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336440" w14:textId="77777777" w:rsidR="001F6893" w:rsidRDefault="001F6893"/>
    <w:tbl>
      <w:tblPr>
        <w:tblW w:w="0" w:type="auto"/>
        <w:tblLayout w:type="fixed"/>
        <w:tblCellMar>
          <w:left w:w="0" w:type="dxa"/>
          <w:right w:w="0" w:type="dxa"/>
        </w:tblCellMar>
        <w:tblLook w:val="04A0" w:firstRow="1" w:lastRow="0" w:firstColumn="1" w:lastColumn="0" w:noHBand="0" w:noVBand="1"/>
      </w:tblPr>
      <w:tblGrid>
        <w:gridCol w:w="709"/>
        <w:gridCol w:w="1418"/>
        <w:gridCol w:w="567"/>
        <w:gridCol w:w="871"/>
        <w:gridCol w:w="830"/>
        <w:gridCol w:w="5244"/>
      </w:tblGrid>
      <w:tr w:rsidR="00484359" w:rsidRPr="00670292" w14:paraId="65D30485" w14:textId="77777777" w:rsidTr="00A55E64">
        <w:trPr>
          <w:trHeight w:hRule="exact" w:val="1304"/>
        </w:trPr>
        <w:tc>
          <w:tcPr>
            <w:tcW w:w="9639" w:type="dxa"/>
            <w:gridSpan w:val="6"/>
            <w:shd w:val="clear" w:color="auto" w:fill="auto"/>
          </w:tcPr>
          <w:p w14:paraId="2099DE0B" w14:textId="77777777" w:rsidR="00484359" w:rsidRDefault="00484359" w:rsidP="00A55E64">
            <w:pPr>
              <w:pStyle w:val="PDG1"/>
              <w:rPr>
                <w:rFonts w:ascii="Arial Gras" w:hAnsi="Arial Gras"/>
                <w:b/>
                <w:bCs/>
                <w:caps/>
                <w:szCs w:val="20"/>
              </w:rPr>
            </w:pPr>
            <w:bookmarkStart w:id="0" w:name="_Toc311649019"/>
            <w:r>
              <w:rPr>
                <w:rFonts w:ascii="Arial Gras" w:hAnsi="Arial Gras"/>
                <w:b/>
                <w:bCs/>
                <w:caps/>
                <w:szCs w:val="20"/>
              </w:rPr>
              <w:t>COMMUNE D’Oussières</w:t>
            </w:r>
          </w:p>
          <w:p w14:paraId="49E809F6" w14:textId="77777777" w:rsidR="00484359" w:rsidRPr="00430B8D" w:rsidRDefault="00484359" w:rsidP="00A55E64">
            <w:pPr>
              <w:pStyle w:val="PDG1"/>
              <w:jc w:val="right"/>
            </w:pPr>
          </w:p>
        </w:tc>
      </w:tr>
      <w:tr w:rsidR="00484359" w:rsidRPr="00670292" w14:paraId="721B5724" w14:textId="77777777" w:rsidTr="00A55E64">
        <w:trPr>
          <w:trHeight w:hRule="exact" w:val="851"/>
        </w:trPr>
        <w:tc>
          <w:tcPr>
            <w:tcW w:w="9639" w:type="dxa"/>
            <w:gridSpan w:val="6"/>
            <w:shd w:val="clear" w:color="auto" w:fill="auto"/>
          </w:tcPr>
          <w:p w14:paraId="6B616091" w14:textId="77777777" w:rsidR="00484359" w:rsidRPr="00A6292C" w:rsidRDefault="00484359" w:rsidP="00A55E64">
            <w:r w:rsidRPr="00824858">
              <w:rPr>
                <w:noProof/>
              </w:rPr>
              <w:drawing>
                <wp:anchor distT="0" distB="0" distL="114300" distR="114300" simplePos="0" relativeHeight="251759616" behindDoc="0" locked="0" layoutInCell="1" allowOverlap="1" wp14:anchorId="16EEC763" wp14:editId="6163DA5C">
                  <wp:simplePos x="0" y="0"/>
                  <wp:positionH relativeFrom="column">
                    <wp:posOffset>635</wp:posOffset>
                  </wp:positionH>
                  <wp:positionV relativeFrom="paragraph">
                    <wp:posOffset>38735</wp:posOffset>
                  </wp:positionV>
                  <wp:extent cx="6120000" cy="21592"/>
                  <wp:effectExtent l="0" t="0" r="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it_couleur.jpg"/>
                          <pic:cNvPicPr/>
                        </pic:nvPicPr>
                        <pic:blipFill>
                          <a:blip r:embed="rId8" cstate="print">
                            <a:extLst>
                              <a:ext uri="{28A0092B-C50C-407E-A947-70E740481C1C}">
                                <a14:useLocalDpi xmlns:a14="http://schemas.microsoft.com/office/drawing/2010/main"/>
                              </a:ext>
                            </a:extLst>
                          </a:blip>
                          <a:stretch>
                            <a:fillRect/>
                          </a:stretch>
                        </pic:blipFill>
                        <pic:spPr>
                          <a:xfrm>
                            <a:off x="0" y="0"/>
                            <a:ext cx="6120000" cy="21592"/>
                          </a:xfrm>
                          <a:prstGeom prst="rect">
                            <a:avLst/>
                          </a:prstGeom>
                        </pic:spPr>
                      </pic:pic>
                    </a:graphicData>
                  </a:graphic>
                  <wp14:sizeRelH relativeFrom="margin">
                    <wp14:pctWidth>0</wp14:pctWidth>
                  </wp14:sizeRelH>
                  <wp14:sizeRelV relativeFrom="margin">
                    <wp14:pctHeight>0</wp14:pctHeight>
                  </wp14:sizeRelV>
                </wp:anchor>
              </w:drawing>
            </w:r>
          </w:p>
          <w:p w14:paraId="11C29D5B" w14:textId="77777777" w:rsidR="00484359" w:rsidRPr="00F66638" w:rsidRDefault="00484359" w:rsidP="00A55E64">
            <w:pPr>
              <w:pStyle w:val="sentence"/>
            </w:pPr>
            <w:r>
              <w:rPr>
                <w:noProof/>
              </w:rPr>
              <w:drawing>
                <wp:anchor distT="0" distB="0" distL="114300" distR="114300" simplePos="0" relativeHeight="251760640" behindDoc="0" locked="0" layoutInCell="1" allowOverlap="1" wp14:anchorId="4EBCDA81" wp14:editId="3E1773F6">
                  <wp:simplePos x="0" y="0"/>
                  <wp:positionH relativeFrom="column">
                    <wp:posOffset>1061720</wp:posOffset>
                  </wp:positionH>
                  <wp:positionV relativeFrom="paragraph">
                    <wp:posOffset>272204</wp:posOffset>
                  </wp:positionV>
                  <wp:extent cx="4338320" cy="3253740"/>
                  <wp:effectExtent l="0" t="0" r="5080" b="3810"/>
                  <wp:wrapNone/>
                  <wp:docPr id="929" name="Image 929" descr="OussiÃ¨res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ussiÃ¨res05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38320" cy="325374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484359" w:rsidRPr="00670292" w14:paraId="584360D6" w14:textId="77777777" w:rsidTr="00A55E64">
        <w:trPr>
          <w:trHeight w:hRule="exact" w:val="3657"/>
        </w:trPr>
        <w:tc>
          <w:tcPr>
            <w:tcW w:w="9639" w:type="dxa"/>
            <w:gridSpan w:val="6"/>
            <w:shd w:val="clear" w:color="auto" w:fill="auto"/>
            <w:vAlign w:val="center"/>
          </w:tcPr>
          <w:p w14:paraId="1DEAEAEE" w14:textId="77777777" w:rsidR="00484359" w:rsidRDefault="00484359" w:rsidP="00A55E64">
            <w:pPr>
              <w:pStyle w:val="EQ"/>
            </w:pPr>
          </w:p>
        </w:tc>
      </w:tr>
      <w:tr w:rsidR="00484359" w:rsidRPr="00670292" w14:paraId="181B2912" w14:textId="77777777" w:rsidTr="00A55E64">
        <w:trPr>
          <w:trHeight w:hRule="exact" w:val="6091"/>
        </w:trPr>
        <w:tc>
          <w:tcPr>
            <w:tcW w:w="9639" w:type="dxa"/>
            <w:gridSpan w:val="6"/>
            <w:shd w:val="clear" w:color="auto" w:fill="auto"/>
          </w:tcPr>
          <w:p w14:paraId="2BE6CA4F" w14:textId="77777777" w:rsidR="00484359" w:rsidRDefault="00484359" w:rsidP="00A55E64">
            <w:pPr>
              <w:pStyle w:val="PDG2"/>
              <w:jc w:val="both"/>
            </w:pPr>
          </w:p>
          <w:p w14:paraId="4FEC0700" w14:textId="77777777" w:rsidR="00484359" w:rsidRDefault="00484359" w:rsidP="00A55E64">
            <w:pPr>
              <w:pStyle w:val="PDG2"/>
            </w:pPr>
            <w:r>
              <w:t>Etude diagnostic du système d’assainissement d’Oussières</w:t>
            </w:r>
          </w:p>
          <w:p w14:paraId="2CD55DB9" w14:textId="77777777" w:rsidR="00484359" w:rsidRDefault="00484359" w:rsidP="00A55E64">
            <w:pPr>
              <w:pStyle w:val="PDG4"/>
              <w:spacing w:before="600"/>
            </w:pPr>
            <w:r>
              <w:t>Rapport de PHASE 1</w:t>
            </w:r>
          </w:p>
          <w:p w14:paraId="10794A11" w14:textId="77777777" w:rsidR="00484359" w:rsidRPr="00E3496A" w:rsidRDefault="00484359" w:rsidP="00A55E64">
            <w:pPr>
              <w:pStyle w:val="EX"/>
              <w:rPr>
                <w:bCs/>
                <w:color w:val="FFFFFF"/>
              </w:rPr>
            </w:pPr>
            <w:r>
              <w:rPr>
                <w:noProof/>
              </w:rPr>
              <mc:AlternateContent>
                <mc:Choice Requires="wps">
                  <w:drawing>
                    <wp:anchor distT="0" distB="0" distL="114300" distR="114300" simplePos="0" relativeHeight="251757568" behindDoc="0" locked="0" layoutInCell="1" allowOverlap="1" wp14:anchorId="24C869D4" wp14:editId="3790AC1A">
                      <wp:simplePos x="0" y="0"/>
                      <wp:positionH relativeFrom="column">
                        <wp:posOffset>-287020</wp:posOffset>
                      </wp:positionH>
                      <wp:positionV relativeFrom="paragraph">
                        <wp:posOffset>392430</wp:posOffset>
                      </wp:positionV>
                      <wp:extent cx="6262370" cy="1236980"/>
                      <wp:effectExtent l="0" t="0" r="0" b="1270"/>
                      <wp:wrapNone/>
                      <wp:docPr id="7" name="Zone de texte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2370" cy="1236980"/>
                              </a:xfrm>
                              <a:prstGeom prst="rect">
                                <a:avLst/>
                              </a:prstGeom>
                              <a:noFill/>
                              <a:ln>
                                <a:noFill/>
                              </a:ln>
                              <a:extLst/>
                            </wps:spPr>
                            <wps:txbx>
                              <w:txbxContent>
                                <w:tbl>
                                  <w:tblPr>
                                    <w:tblW w:w="0" w:type="auto"/>
                                    <w:tblInd w:w="6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134"/>
                                    <w:gridCol w:w="2268"/>
                                    <w:gridCol w:w="1442"/>
                                    <w:gridCol w:w="2268"/>
                                    <w:gridCol w:w="1440"/>
                                  </w:tblGrid>
                                  <w:tr w:rsidR="004C1713" w:rsidRPr="00AC2BBC" w14:paraId="34507623" w14:textId="77777777" w:rsidTr="00684437">
                                    <w:tc>
                                      <w:tcPr>
                                        <w:tcW w:w="1134" w:type="dxa"/>
                                        <w:tcBorders>
                                          <w:top w:val="single" w:sz="12" w:space="0" w:color="auto"/>
                                          <w:bottom w:val="single" w:sz="12" w:space="0" w:color="auto"/>
                                        </w:tcBorders>
                                        <w:shd w:val="clear" w:color="auto" w:fill="auto"/>
                                        <w:vAlign w:val="center"/>
                                      </w:tcPr>
                                      <w:p w14:paraId="2AA1B58E" w14:textId="77777777" w:rsidR="004C1713" w:rsidRPr="00B06579" w:rsidRDefault="004C1713" w:rsidP="00684437">
                                        <w:pPr>
                                          <w:jc w:val="center"/>
                                          <w:rPr>
                                            <w:b/>
                                            <w:sz w:val="18"/>
                                            <w:szCs w:val="18"/>
                                          </w:rPr>
                                        </w:pPr>
                                        <w:r w:rsidRPr="00B06579">
                                          <w:rPr>
                                            <w:b/>
                                            <w:sz w:val="18"/>
                                            <w:szCs w:val="18"/>
                                          </w:rPr>
                                          <w:t>Indice :</w:t>
                                        </w:r>
                                      </w:p>
                                    </w:tc>
                                    <w:tc>
                                      <w:tcPr>
                                        <w:tcW w:w="2268" w:type="dxa"/>
                                        <w:tcBorders>
                                          <w:top w:val="single" w:sz="12" w:space="0" w:color="auto"/>
                                          <w:bottom w:val="single" w:sz="12" w:space="0" w:color="auto"/>
                                        </w:tcBorders>
                                        <w:shd w:val="clear" w:color="auto" w:fill="auto"/>
                                        <w:vAlign w:val="center"/>
                                      </w:tcPr>
                                      <w:p w14:paraId="18BED4F1" w14:textId="77777777" w:rsidR="004C1713" w:rsidRPr="00B06579" w:rsidRDefault="004C1713" w:rsidP="00684437">
                                        <w:pPr>
                                          <w:jc w:val="center"/>
                                          <w:rPr>
                                            <w:b/>
                                            <w:sz w:val="18"/>
                                            <w:szCs w:val="18"/>
                                          </w:rPr>
                                        </w:pPr>
                                        <w:r w:rsidRPr="00B06579">
                                          <w:rPr>
                                            <w:b/>
                                            <w:sz w:val="18"/>
                                            <w:szCs w:val="18"/>
                                          </w:rPr>
                                          <w:t>Etabli par :</w:t>
                                        </w:r>
                                      </w:p>
                                    </w:tc>
                                    <w:tc>
                                      <w:tcPr>
                                        <w:tcW w:w="1442" w:type="dxa"/>
                                        <w:tcBorders>
                                          <w:top w:val="single" w:sz="12" w:space="0" w:color="auto"/>
                                          <w:bottom w:val="single" w:sz="12" w:space="0" w:color="auto"/>
                                        </w:tcBorders>
                                        <w:shd w:val="clear" w:color="auto" w:fill="auto"/>
                                        <w:vAlign w:val="center"/>
                                      </w:tcPr>
                                      <w:p w14:paraId="6BFBD88C" w14:textId="77777777" w:rsidR="004C1713" w:rsidRPr="00B06579" w:rsidRDefault="004C1713" w:rsidP="00684437">
                                        <w:pPr>
                                          <w:jc w:val="center"/>
                                          <w:rPr>
                                            <w:b/>
                                            <w:sz w:val="18"/>
                                            <w:szCs w:val="18"/>
                                          </w:rPr>
                                        </w:pPr>
                                        <w:r w:rsidRPr="00B06579">
                                          <w:rPr>
                                            <w:b/>
                                            <w:sz w:val="18"/>
                                            <w:szCs w:val="18"/>
                                          </w:rPr>
                                          <w:t>Le :</w:t>
                                        </w:r>
                                      </w:p>
                                    </w:tc>
                                    <w:tc>
                                      <w:tcPr>
                                        <w:tcW w:w="2268" w:type="dxa"/>
                                        <w:tcBorders>
                                          <w:top w:val="single" w:sz="12" w:space="0" w:color="auto"/>
                                          <w:bottom w:val="single" w:sz="12" w:space="0" w:color="auto"/>
                                        </w:tcBorders>
                                        <w:shd w:val="clear" w:color="auto" w:fill="auto"/>
                                        <w:vAlign w:val="center"/>
                                      </w:tcPr>
                                      <w:p w14:paraId="37AF5923" w14:textId="77777777" w:rsidR="004C1713" w:rsidRPr="00B06579" w:rsidRDefault="004C1713" w:rsidP="00684437">
                                        <w:pPr>
                                          <w:jc w:val="center"/>
                                          <w:rPr>
                                            <w:b/>
                                            <w:sz w:val="18"/>
                                            <w:szCs w:val="18"/>
                                          </w:rPr>
                                        </w:pPr>
                                        <w:r w:rsidRPr="00B06579">
                                          <w:rPr>
                                            <w:b/>
                                            <w:sz w:val="18"/>
                                            <w:szCs w:val="18"/>
                                          </w:rPr>
                                          <w:t>Vérifié par :</w:t>
                                        </w:r>
                                      </w:p>
                                    </w:tc>
                                    <w:tc>
                                      <w:tcPr>
                                        <w:tcW w:w="1440" w:type="dxa"/>
                                        <w:tcBorders>
                                          <w:top w:val="single" w:sz="12" w:space="0" w:color="auto"/>
                                          <w:bottom w:val="single" w:sz="12" w:space="0" w:color="auto"/>
                                        </w:tcBorders>
                                        <w:shd w:val="clear" w:color="auto" w:fill="auto"/>
                                        <w:vAlign w:val="center"/>
                                      </w:tcPr>
                                      <w:p w14:paraId="5CFB6B4E" w14:textId="77777777" w:rsidR="004C1713" w:rsidRPr="00B06579" w:rsidRDefault="004C1713" w:rsidP="00684437">
                                        <w:pPr>
                                          <w:jc w:val="center"/>
                                          <w:rPr>
                                            <w:b/>
                                            <w:sz w:val="18"/>
                                            <w:szCs w:val="18"/>
                                          </w:rPr>
                                        </w:pPr>
                                        <w:r w:rsidRPr="00B06579">
                                          <w:rPr>
                                            <w:b/>
                                            <w:sz w:val="18"/>
                                            <w:szCs w:val="18"/>
                                          </w:rPr>
                                          <w:t>Le :</w:t>
                                        </w:r>
                                      </w:p>
                                    </w:tc>
                                  </w:tr>
                                  <w:tr w:rsidR="004C1713" w:rsidRPr="00AC2BBC" w14:paraId="4A88B85C" w14:textId="77777777" w:rsidTr="00684437">
                                    <w:tc>
                                      <w:tcPr>
                                        <w:tcW w:w="1134" w:type="dxa"/>
                                        <w:tcBorders>
                                          <w:top w:val="single" w:sz="12" w:space="0" w:color="auto"/>
                                        </w:tcBorders>
                                        <w:shd w:val="clear" w:color="auto" w:fill="auto"/>
                                        <w:vAlign w:val="center"/>
                                      </w:tcPr>
                                      <w:p w14:paraId="0DD0FEA6" w14:textId="77777777" w:rsidR="004C1713" w:rsidRPr="00BD2FEA" w:rsidRDefault="004C1713" w:rsidP="00684437">
                                        <w:pPr>
                                          <w:jc w:val="center"/>
                                        </w:pPr>
                                        <w:r>
                                          <w:t>A</w:t>
                                        </w:r>
                                      </w:p>
                                    </w:tc>
                                    <w:tc>
                                      <w:tcPr>
                                        <w:tcW w:w="2268" w:type="dxa"/>
                                        <w:tcBorders>
                                          <w:top w:val="single" w:sz="12" w:space="0" w:color="auto"/>
                                        </w:tcBorders>
                                        <w:shd w:val="clear" w:color="auto" w:fill="auto"/>
                                        <w:vAlign w:val="center"/>
                                      </w:tcPr>
                                      <w:p w14:paraId="25C5E94B" w14:textId="77777777" w:rsidR="004C1713" w:rsidRPr="00F77C71" w:rsidRDefault="004C1713" w:rsidP="00665C38">
                                        <w:pPr>
                                          <w:jc w:val="center"/>
                                          <w:rPr>
                                            <w:i/>
                                          </w:rPr>
                                        </w:pPr>
                                        <w:r>
                                          <w:rPr>
                                            <w:i/>
                                          </w:rPr>
                                          <w:t>MBE/DRI/MSE</w:t>
                                        </w:r>
                                      </w:p>
                                    </w:tc>
                                    <w:tc>
                                      <w:tcPr>
                                        <w:tcW w:w="1442" w:type="dxa"/>
                                        <w:tcBorders>
                                          <w:top w:val="single" w:sz="12" w:space="0" w:color="auto"/>
                                        </w:tcBorders>
                                        <w:shd w:val="clear" w:color="auto" w:fill="auto"/>
                                        <w:vAlign w:val="center"/>
                                      </w:tcPr>
                                      <w:p w14:paraId="3493A48F" w14:textId="7F64D875" w:rsidR="004C1713" w:rsidRPr="00BD2FEA" w:rsidRDefault="004C1713" w:rsidP="00605A6D">
                                        <w:pPr>
                                          <w:jc w:val="center"/>
                                        </w:pPr>
                                        <w:r>
                                          <w:t>30/09/2019</w:t>
                                        </w:r>
                                      </w:p>
                                    </w:tc>
                                    <w:tc>
                                      <w:tcPr>
                                        <w:tcW w:w="2268" w:type="dxa"/>
                                        <w:tcBorders>
                                          <w:top w:val="single" w:sz="12" w:space="0" w:color="auto"/>
                                        </w:tcBorders>
                                        <w:shd w:val="clear" w:color="auto" w:fill="auto"/>
                                        <w:vAlign w:val="center"/>
                                      </w:tcPr>
                                      <w:p w14:paraId="1F1CD246" w14:textId="77777777" w:rsidR="004C1713" w:rsidRPr="00F77C71" w:rsidRDefault="004C1713" w:rsidP="00605A6D">
                                        <w:pPr>
                                          <w:jc w:val="center"/>
                                          <w:rPr>
                                            <w:i/>
                                          </w:rPr>
                                        </w:pPr>
                                        <w:r>
                                          <w:rPr>
                                            <w:i/>
                                          </w:rPr>
                                          <w:t>RDR</w:t>
                                        </w:r>
                                      </w:p>
                                    </w:tc>
                                    <w:tc>
                                      <w:tcPr>
                                        <w:tcW w:w="1440" w:type="dxa"/>
                                        <w:tcBorders>
                                          <w:top w:val="single" w:sz="12" w:space="0" w:color="auto"/>
                                        </w:tcBorders>
                                        <w:shd w:val="clear" w:color="auto" w:fill="auto"/>
                                        <w:vAlign w:val="center"/>
                                      </w:tcPr>
                                      <w:p w14:paraId="2FBB967B" w14:textId="6FDF9F62" w:rsidR="004C1713" w:rsidRPr="00BD2FEA" w:rsidRDefault="004C1713" w:rsidP="00605A6D">
                                        <w:pPr>
                                          <w:jc w:val="center"/>
                                        </w:pPr>
                                        <w:r>
                                          <w:t>04/10/2019</w:t>
                                        </w:r>
                                      </w:p>
                                    </w:tc>
                                  </w:tr>
                                  <w:tr w:rsidR="004C1713" w:rsidRPr="00AC2BBC" w14:paraId="21C76E24" w14:textId="77777777" w:rsidTr="00684437">
                                    <w:tc>
                                      <w:tcPr>
                                        <w:tcW w:w="1134" w:type="dxa"/>
                                        <w:shd w:val="clear" w:color="auto" w:fill="auto"/>
                                        <w:vAlign w:val="center"/>
                                      </w:tcPr>
                                      <w:p w14:paraId="7A158CCA" w14:textId="77777777" w:rsidR="004C1713" w:rsidRPr="00BD2FEA" w:rsidRDefault="004C1713" w:rsidP="00684437">
                                        <w:pPr>
                                          <w:jc w:val="center"/>
                                        </w:pPr>
                                        <w:r>
                                          <w:t>B</w:t>
                                        </w:r>
                                      </w:p>
                                    </w:tc>
                                    <w:tc>
                                      <w:tcPr>
                                        <w:tcW w:w="2268" w:type="dxa"/>
                                        <w:shd w:val="clear" w:color="auto" w:fill="auto"/>
                                        <w:vAlign w:val="center"/>
                                      </w:tcPr>
                                      <w:p w14:paraId="27C72CC0" w14:textId="21812558" w:rsidR="004C1713" w:rsidRPr="00BD2FEA" w:rsidRDefault="004C1713" w:rsidP="00B416CF">
                                        <w:pPr>
                                          <w:jc w:val="center"/>
                                        </w:pPr>
                                        <w:r>
                                          <w:t>MSE</w:t>
                                        </w:r>
                                      </w:p>
                                    </w:tc>
                                    <w:tc>
                                      <w:tcPr>
                                        <w:tcW w:w="1442" w:type="dxa"/>
                                        <w:shd w:val="clear" w:color="auto" w:fill="auto"/>
                                        <w:vAlign w:val="center"/>
                                      </w:tcPr>
                                      <w:p w14:paraId="1F0C95E6" w14:textId="1A9F3DD1" w:rsidR="004C1713" w:rsidRPr="00BD2FEA" w:rsidRDefault="00492FA5" w:rsidP="00B416CF">
                                        <w:pPr>
                                          <w:jc w:val="center"/>
                                        </w:pPr>
                                        <w:r>
                                          <w:t>30/01/2020</w:t>
                                        </w:r>
                                      </w:p>
                                    </w:tc>
                                    <w:tc>
                                      <w:tcPr>
                                        <w:tcW w:w="2268" w:type="dxa"/>
                                        <w:shd w:val="clear" w:color="auto" w:fill="auto"/>
                                        <w:vAlign w:val="center"/>
                                      </w:tcPr>
                                      <w:p w14:paraId="40DF4B5B" w14:textId="77777777" w:rsidR="004C1713" w:rsidRPr="00BD2FEA" w:rsidRDefault="004C1713" w:rsidP="00B416CF">
                                        <w:pPr>
                                          <w:jc w:val="center"/>
                                        </w:pPr>
                                      </w:p>
                                    </w:tc>
                                    <w:tc>
                                      <w:tcPr>
                                        <w:tcW w:w="1440" w:type="dxa"/>
                                        <w:shd w:val="clear" w:color="auto" w:fill="auto"/>
                                        <w:vAlign w:val="center"/>
                                      </w:tcPr>
                                      <w:p w14:paraId="515AC1BE" w14:textId="77777777" w:rsidR="004C1713" w:rsidRPr="00BD2FEA" w:rsidRDefault="004C1713" w:rsidP="00B416CF">
                                        <w:pPr>
                                          <w:jc w:val="center"/>
                                        </w:pPr>
                                      </w:p>
                                    </w:tc>
                                  </w:tr>
                                  <w:tr w:rsidR="004C1713" w:rsidRPr="00AC2BBC" w14:paraId="23034BB9" w14:textId="77777777" w:rsidTr="00684437">
                                    <w:tc>
                                      <w:tcPr>
                                        <w:tcW w:w="1134" w:type="dxa"/>
                                        <w:shd w:val="clear" w:color="auto" w:fill="auto"/>
                                        <w:vAlign w:val="center"/>
                                      </w:tcPr>
                                      <w:p w14:paraId="7AD925EE" w14:textId="77777777" w:rsidR="004C1713" w:rsidRPr="00BD2FEA" w:rsidRDefault="004C1713" w:rsidP="00684437">
                                        <w:pPr>
                                          <w:jc w:val="center"/>
                                        </w:pPr>
                                        <w:r>
                                          <w:t>C</w:t>
                                        </w:r>
                                      </w:p>
                                    </w:tc>
                                    <w:tc>
                                      <w:tcPr>
                                        <w:tcW w:w="2268" w:type="dxa"/>
                                        <w:shd w:val="clear" w:color="auto" w:fill="auto"/>
                                        <w:vAlign w:val="center"/>
                                      </w:tcPr>
                                      <w:p w14:paraId="779106E8" w14:textId="77777777" w:rsidR="004C1713" w:rsidRPr="00BD2FEA" w:rsidRDefault="004C1713" w:rsidP="00684437"/>
                                    </w:tc>
                                    <w:tc>
                                      <w:tcPr>
                                        <w:tcW w:w="1442" w:type="dxa"/>
                                        <w:shd w:val="clear" w:color="auto" w:fill="auto"/>
                                        <w:vAlign w:val="center"/>
                                      </w:tcPr>
                                      <w:p w14:paraId="11C2DE68" w14:textId="77777777" w:rsidR="004C1713" w:rsidRPr="00BD2FEA" w:rsidRDefault="004C1713" w:rsidP="00684437"/>
                                    </w:tc>
                                    <w:tc>
                                      <w:tcPr>
                                        <w:tcW w:w="2268" w:type="dxa"/>
                                        <w:shd w:val="clear" w:color="auto" w:fill="auto"/>
                                        <w:vAlign w:val="center"/>
                                      </w:tcPr>
                                      <w:p w14:paraId="7BDAF373" w14:textId="77777777" w:rsidR="004C1713" w:rsidRPr="00BD2FEA" w:rsidRDefault="004C1713" w:rsidP="00684437"/>
                                    </w:tc>
                                    <w:tc>
                                      <w:tcPr>
                                        <w:tcW w:w="1440" w:type="dxa"/>
                                        <w:shd w:val="clear" w:color="auto" w:fill="auto"/>
                                        <w:vAlign w:val="center"/>
                                      </w:tcPr>
                                      <w:p w14:paraId="19BA8169" w14:textId="77777777" w:rsidR="004C1713" w:rsidRPr="00BD2FEA" w:rsidRDefault="004C1713" w:rsidP="00684437"/>
                                    </w:tc>
                                  </w:tr>
                                </w:tbl>
                                <w:p w14:paraId="507CC2FC" w14:textId="77777777" w:rsidR="004C1713" w:rsidRPr="00AC2BBC" w:rsidRDefault="004C1713" w:rsidP="00484359">
                                  <w:pPr>
                                    <w:rPr>
                                      <w:b/>
                                      <w:sz w:val="16"/>
                                      <w:szCs w:val="16"/>
                                    </w:rPr>
                                  </w:pPr>
                                </w:p>
                                <w:p w14:paraId="5D512206" w14:textId="77777777" w:rsidR="004C1713" w:rsidRDefault="004C1713" w:rsidP="0048435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C869D4" id="_x0000_t202" coordsize="21600,21600" o:spt="202" path="m,l,21600r21600,l21600,xe">
                      <v:stroke joinstyle="miter"/>
                      <v:path gradientshapeok="t" o:connecttype="rect"/>
                    </v:shapetype>
                    <v:shape id="Zone de texte 7" o:spid="_x0000_s1026" type="#_x0000_t202" style="position:absolute;margin-left:-22.6pt;margin-top:30.9pt;width:493.1pt;height:97.4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" filled="f" stroked="f">
                      <v:textbox>
                        <w:txbxContent>
                          <w:tbl>
                            <w:tblPr>
                              <w:tblW w:w="0" w:type="auto"/>
                              <w:tblInd w:w="6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134"/>
                              <w:gridCol w:w="2268"/>
                              <w:gridCol w:w="1442"/>
                              <w:gridCol w:w="2268"/>
                              <w:gridCol w:w="1440"/>
                            </w:tblGrid>
                            <w:tr w:rsidR="004C1713" w:rsidRPr="00AC2BBC" w14:paraId="34507623" w14:textId="77777777" w:rsidTr="00684437">
                              <w:tc>
                                <w:tcPr>
                                  <w:tcW w:w="1134" w:type="dxa"/>
                                  <w:tcBorders>
                                    <w:top w:val="single" w:sz="12" w:space="0" w:color="auto"/>
                                    <w:bottom w:val="single" w:sz="12" w:space="0" w:color="auto"/>
                                  </w:tcBorders>
                                  <w:shd w:val="clear" w:color="auto" w:fill="auto"/>
                                  <w:vAlign w:val="center"/>
                                </w:tcPr>
                                <w:p w14:paraId="2AA1B58E" w14:textId="77777777" w:rsidR="004C1713" w:rsidRPr="00B06579" w:rsidRDefault="004C1713" w:rsidP="00684437">
                                  <w:pPr>
                                    <w:jc w:val="center"/>
                                    <w:rPr>
                                      <w:b/>
                                      <w:sz w:val="18"/>
                                      <w:szCs w:val="18"/>
                                    </w:rPr>
                                  </w:pPr>
                                  <w:r w:rsidRPr="00B06579">
                                    <w:rPr>
                                      <w:b/>
                                      <w:sz w:val="18"/>
                                      <w:szCs w:val="18"/>
                                    </w:rPr>
                                    <w:t>Indice :</w:t>
                                  </w:r>
                                </w:p>
                              </w:tc>
                              <w:tc>
                                <w:tcPr>
                                  <w:tcW w:w="2268" w:type="dxa"/>
                                  <w:tcBorders>
                                    <w:top w:val="single" w:sz="12" w:space="0" w:color="auto"/>
                                    <w:bottom w:val="single" w:sz="12" w:space="0" w:color="auto"/>
                                  </w:tcBorders>
                                  <w:shd w:val="clear" w:color="auto" w:fill="auto"/>
                                  <w:vAlign w:val="center"/>
                                </w:tcPr>
                                <w:p w14:paraId="18BED4F1" w14:textId="77777777" w:rsidR="004C1713" w:rsidRPr="00B06579" w:rsidRDefault="004C1713" w:rsidP="00684437">
                                  <w:pPr>
                                    <w:jc w:val="center"/>
                                    <w:rPr>
                                      <w:b/>
                                      <w:sz w:val="18"/>
                                      <w:szCs w:val="18"/>
                                    </w:rPr>
                                  </w:pPr>
                                  <w:r w:rsidRPr="00B06579">
                                    <w:rPr>
                                      <w:b/>
                                      <w:sz w:val="18"/>
                                      <w:szCs w:val="18"/>
                                    </w:rPr>
                                    <w:t>Etabli par :</w:t>
                                  </w:r>
                                </w:p>
                              </w:tc>
                              <w:tc>
                                <w:tcPr>
                                  <w:tcW w:w="1442" w:type="dxa"/>
                                  <w:tcBorders>
                                    <w:top w:val="single" w:sz="12" w:space="0" w:color="auto"/>
                                    <w:bottom w:val="single" w:sz="12" w:space="0" w:color="auto"/>
                                  </w:tcBorders>
                                  <w:shd w:val="clear" w:color="auto" w:fill="auto"/>
                                  <w:vAlign w:val="center"/>
                                </w:tcPr>
                                <w:p w14:paraId="6BFBD88C" w14:textId="77777777" w:rsidR="004C1713" w:rsidRPr="00B06579" w:rsidRDefault="004C1713" w:rsidP="00684437">
                                  <w:pPr>
                                    <w:jc w:val="center"/>
                                    <w:rPr>
                                      <w:b/>
                                      <w:sz w:val="18"/>
                                      <w:szCs w:val="18"/>
                                    </w:rPr>
                                  </w:pPr>
                                  <w:r w:rsidRPr="00B06579">
                                    <w:rPr>
                                      <w:b/>
                                      <w:sz w:val="18"/>
                                      <w:szCs w:val="18"/>
                                    </w:rPr>
                                    <w:t>Le :</w:t>
                                  </w:r>
                                </w:p>
                              </w:tc>
                              <w:tc>
                                <w:tcPr>
                                  <w:tcW w:w="2268" w:type="dxa"/>
                                  <w:tcBorders>
                                    <w:top w:val="single" w:sz="12" w:space="0" w:color="auto"/>
                                    <w:bottom w:val="single" w:sz="12" w:space="0" w:color="auto"/>
                                  </w:tcBorders>
                                  <w:shd w:val="clear" w:color="auto" w:fill="auto"/>
                                  <w:vAlign w:val="center"/>
                                </w:tcPr>
                                <w:p w14:paraId="37AF5923" w14:textId="77777777" w:rsidR="004C1713" w:rsidRPr="00B06579" w:rsidRDefault="004C1713" w:rsidP="00684437">
                                  <w:pPr>
                                    <w:jc w:val="center"/>
                                    <w:rPr>
                                      <w:b/>
                                      <w:sz w:val="18"/>
                                      <w:szCs w:val="18"/>
                                    </w:rPr>
                                  </w:pPr>
                                  <w:r w:rsidRPr="00B06579">
                                    <w:rPr>
                                      <w:b/>
                                      <w:sz w:val="18"/>
                                      <w:szCs w:val="18"/>
                                    </w:rPr>
                                    <w:t>Vérifié par :</w:t>
                                  </w:r>
                                </w:p>
                              </w:tc>
                              <w:tc>
                                <w:tcPr>
                                  <w:tcW w:w="1440" w:type="dxa"/>
                                  <w:tcBorders>
                                    <w:top w:val="single" w:sz="12" w:space="0" w:color="auto"/>
                                    <w:bottom w:val="single" w:sz="12" w:space="0" w:color="auto"/>
                                  </w:tcBorders>
                                  <w:shd w:val="clear" w:color="auto" w:fill="auto"/>
                                  <w:vAlign w:val="center"/>
                                </w:tcPr>
                                <w:p w14:paraId="5CFB6B4E" w14:textId="77777777" w:rsidR="004C1713" w:rsidRPr="00B06579" w:rsidRDefault="004C1713" w:rsidP="00684437">
                                  <w:pPr>
                                    <w:jc w:val="center"/>
                                    <w:rPr>
                                      <w:b/>
                                      <w:sz w:val="18"/>
                                      <w:szCs w:val="18"/>
                                    </w:rPr>
                                  </w:pPr>
                                  <w:r w:rsidRPr="00B06579">
                                    <w:rPr>
                                      <w:b/>
                                      <w:sz w:val="18"/>
                                      <w:szCs w:val="18"/>
                                    </w:rPr>
                                    <w:t>Le :</w:t>
                                  </w:r>
                                </w:p>
                              </w:tc>
                            </w:tr>
                            <w:tr w:rsidR="004C1713" w:rsidRPr="00AC2BBC" w14:paraId="4A88B85C" w14:textId="77777777" w:rsidTr="00684437">
                              <w:tc>
                                <w:tcPr>
                                  <w:tcW w:w="1134" w:type="dxa"/>
                                  <w:tcBorders>
                                    <w:top w:val="single" w:sz="12" w:space="0" w:color="auto"/>
                                  </w:tcBorders>
                                  <w:shd w:val="clear" w:color="auto" w:fill="auto"/>
                                  <w:vAlign w:val="center"/>
                                </w:tcPr>
                                <w:p w14:paraId="0DD0FEA6" w14:textId="77777777" w:rsidR="004C1713" w:rsidRPr="00BD2FEA" w:rsidRDefault="004C1713" w:rsidP="00684437">
                                  <w:pPr>
                                    <w:jc w:val="center"/>
                                  </w:pPr>
                                  <w:r>
                                    <w:t>A</w:t>
                                  </w:r>
                                </w:p>
                              </w:tc>
                              <w:tc>
                                <w:tcPr>
                                  <w:tcW w:w="2268" w:type="dxa"/>
                                  <w:tcBorders>
                                    <w:top w:val="single" w:sz="12" w:space="0" w:color="auto"/>
                                  </w:tcBorders>
                                  <w:shd w:val="clear" w:color="auto" w:fill="auto"/>
                                  <w:vAlign w:val="center"/>
                                </w:tcPr>
                                <w:p w14:paraId="25C5E94B" w14:textId="77777777" w:rsidR="004C1713" w:rsidRPr="00F77C71" w:rsidRDefault="004C1713" w:rsidP="00665C38">
                                  <w:pPr>
                                    <w:jc w:val="center"/>
                                    <w:rPr>
                                      <w:i/>
                                    </w:rPr>
                                  </w:pPr>
                                  <w:r>
                                    <w:rPr>
                                      <w:i/>
                                    </w:rPr>
                                    <w:t>MBE/DRI/MSE</w:t>
                                  </w:r>
                                </w:p>
                              </w:tc>
                              <w:tc>
                                <w:tcPr>
                                  <w:tcW w:w="1442" w:type="dxa"/>
                                  <w:tcBorders>
                                    <w:top w:val="single" w:sz="12" w:space="0" w:color="auto"/>
                                  </w:tcBorders>
                                  <w:shd w:val="clear" w:color="auto" w:fill="auto"/>
                                  <w:vAlign w:val="center"/>
                                </w:tcPr>
                                <w:p w14:paraId="3493A48F" w14:textId="7F64D875" w:rsidR="004C1713" w:rsidRPr="00BD2FEA" w:rsidRDefault="004C1713" w:rsidP="00605A6D">
                                  <w:pPr>
                                    <w:jc w:val="center"/>
                                  </w:pPr>
                                  <w:r>
                                    <w:t>30/09/2019</w:t>
                                  </w:r>
                                </w:p>
                              </w:tc>
                              <w:tc>
                                <w:tcPr>
                                  <w:tcW w:w="2268" w:type="dxa"/>
                                  <w:tcBorders>
                                    <w:top w:val="single" w:sz="12" w:space="0" w:color="auto"/>
                                  </w:tcBorders>
                                  <w:shd w:val="clear" w:color="auto" w:fill="auto"/>
                                  <w:vAlign w:val="center"/>
                                </w:tcPr>
                                <w:p w14:paraId="1F1CD246" w14:textId="77777777" w:rsidR="004C1713" w:rsidRPr="00F77C71" w:rsidRDefault="004C1713" w:rsidP="00605A6D">
                                  <w:pPr>
                                    <w:jc w:val="center"/>
                                    <w:rPr>
                                      <w:i/>
                                    </w:rPr>
                                  </w:pPr>
                                  <w:r>
                                    <w:rPr>
                                      <w:i/>
                                    </w:rPr>
                                    <w:t>RDR</w:t>
                                  </w:r>
                                </w:p>
                              </w:tc>
                              <w:tc>
                                <w:tcPr>
                                  <w:tcW w:w="1440" w:type="dxa"/>
                                  <w:tcBorders>
                                    <w:top w:val="single" w:sz="12" w:space="0" w:color="auto"/>
                                  </w:tcBorders>
                                  <w:shd w:val="clear" w:color="auto" w:fill="auto"/>
                                  <w:vAlign w:val="center"/>
                                </w:tcPr>
                                <w:p w14:paraId="2FBB967B" w14:textId="6FDF9F62" w:rsidR="004C1713" w:rsidRPr="00BD2FEA" w:rsidRDefault="004C1713" w:rsidP="00605A6D">
                                  <w:pPr>
                                    <w:jc w:val="center"/>
                                  </w:pPr>
                                  <w:r>
                                    <w:t>04/10/2019</w:t>
                                  </w:r>
                                </w:p>
                              </w:tc>
                            </w:tr>
                            <w:tr w:rsidR="004C1713" w:rsidRPr="00AC2BBC" w14:paraId="21C76E24" w14:textId="77777777" w:rsidTr="00684437">
                              <w:tc>
                                <w:tcPr>
                                  <w:tcW w:w="1134" w:type="dxa"/>
                                  <w:shd w:val="clear" w:color="auto" w:fill="auto"/>
                                  <w:vAlign w:val="center"/>
                                </w:tcPr>
                                <w:p w14:paraId="7A158CCA" w14:textId="77777777" w:rsidR="004C1713" w:rsidRPr="00BD2FEA" w:rsidRDefault="004C1713" w:rsidP="00684437">
                                  <w:pPr>
                                    <w:jc w:val="center"/>
                                  </w:pPr>
                                  <w:r>
                                    <w:t>B</w:t>
                                  </w:r>
                                </w:p>
                              </w:tc>
                              <w:tc>
                                <w:tcPr>
                                  <w:tcW w:w="2268" w:type="dxa"/>
                                  <w:shd w:val="clear" w:color="auto" w:fill="auto"/>
                                  <w:vAlign w:val="center"/>
                                </w:tcPr>
                                <w:p w14:paraId="27C72CC0" w14:textId="21812558" w:rsidR="004C1713" w:rsidRPr="00BD2FEA" w:rsidRDefault="004C1713" w:rsidP="00B416CF">
                                  <w:pPr>
                                    <w:jc w:val="center"/>
                                  </w:pPr>
                                  <w:r>
                                    <w:t>MSE</w:t>
                                  </w:r>
                                </w:p>
                              </w:tc>
                              <w:tc>
                                <w:tcPr>
                                  <w:tcW w:w="1442" w:type="dxa"/>
                                  <w:shd w:val="clear" w:color="auto" w:fill="auto"/>
                                  <w:vAlign w:val="center"/>
                                </w:tcPr>
                                <w:p w14:paraId="1F0C95E6" w14:textId="1A9F3DD1" w:rsidR="004C1713" w:rsidRPr="00BD2FEA" w:rsidRDefault="00492FA5" w:rsidP="00B416CF">
                                  <w:pPr>
                                    <w:jc w:val="center"/>
                                  </w:pPr>
                                  <w:r>
                                    <w:t>30/01/2020</w:t>
                                  </w:r>
                                </w:p>
                              </w:tc>
                              <w:tc>
                                <w:tcPr>
                                  <w:tcW w:w="2268" w:type="dxa"/>
                                  <w:shd w:val="clear" w:color="auto" w:fill="auto"/>
                                  <w:vAlign w:val="center"/>
                                </w:tcPr>
                                <w:p w14:paraId="40DF4B5B" w14:textId="77777777" w:rsidR="004C1713" w:rsidRPr="00BD2FEA" w:rsidRDefault="004C1713" w:rsidP="00B416CF">
                                  <w:pPr>
                                    <w:jc w:val="center"/>
                                  </w:pPr>
                                </w:p>
                              </w:tc>
                              <w:tc>
                                <w:tcPr>
                                  <w:tcW w:w="1440" w:type="dxa"/>
                                  <w:shd w:val="clear" w:color="auto" w:fill="auto"/>
                                  <w:vAlign w:val="center"/>
                                </w:tcPr>
                                <w:p w14:paraId="515AC1BE" w14:textId="77777777" w:rsidR="004C1713" w:rsidRPr="00BD2FEA" w:rsidRDefault="004C1713" w:rsidP="00B416CF">
                                  <w:pPr>
                                    <w:jc w:val="center"/>
                                  </w:pPr>
                                </w:p>
                              </w:tc>
                            </w:tr>
                            <w:tr w:rsidR="004C1713" w:rsidRPr="00AC2BBC" w14:paraId="23034BB9" w14:textId="77777777" w:rsidTr="00684437">
                              <w:tc>
                                <w:tcPr>
                                  <w:tcW w:w="1134" w:type="dxa"/>
                                  <w:shd w:val="clear" w:color="auto" w:fill="auto"/>
                                  <w:vAlign w:val="center"/>
                                </w:tcPr>
                                <w:p w14:paraId="7AD925EE" w14:textId="77777777" w:rsidR="004C1713" w:rsidRPr="00BD2FEA" w:rsidRDefault="004C1713" w:rsidP="00684437">
                                  <w:pPr>
                                    <w:jc w:val="center"/>
                                  </w:pPr>
                                  <w:r>
                                    <w:t>C</w:t>
                                  </w:r>
                                </w:p>
                              </w:tc>
                              <w:tc>
                                <w:tcPr>
                                  <w:tcW w:w="2268" w:type="dxa"/>
                                  <w:shd w:val="clear" w:color="auto" w:fill="auto"/>
                                  <w:vAlign w:val="center"/>
                                </w:tcPr>
                                <w:p w14:paraId="779106E8" w14:textId="77777777" w:rsidR="004C1713" w:rsidRPr="00BD2FEA" w:rsidRDefault="004C1713" w:rsidP="00684437"/>
                              </w:tc>
                              <w:tc>
                                <w:tcPr>
                                  <w:tcW w:w="1442" w:type="dxa"/>
                                  <w:shd w:val="clear" w:color="auto" w:fill="auto"/>
                                  <w:vAlign w:val="center"/>
                                </w:tcPr>
                                <w:p w14:paraId="11C2DE68" w14:textId="77777777" w:rsidR="004C1713" w:rsidRPr="00BD2FEA" w:rsidRDefault="004C1713" w:rsidP="00684437"/>
                              </w:tc>
                              <w:tc>
                                <w:tcPr>
                                  <w:tcW w:w="2268" w:type="dxa"/>
                                  <w:shd w:val="clear" w:color="auto" w:fill="auto"/>
                                  <w:vAlign w:val="center"/>
                                </w:tcPr>
                                <w:p w14:paraId="7BDAF373" w14:textId="77777777" w:rsidR="004C1713" w:rsidRPr="00BD2FEA" w:rsidRDefault="004C1713" w:rsidP="00684437"/>
                              </w:tc>
                              <w:tc>
                                <w:tcPr>
                                  <w:tcW w:w="1440" w:type="dxa"/>
                                  <w:shd w:val="clear" w:color="auto" w:fill="auto"/>
                                  <w:vAlign w:val="center"/>
                                </w:tcPr>
                                <w:p w14:paraId="19BA8169" w14:textId="77777777" w:rsidR="004C1713" w:rsidRPr="00BD2FEA" w:rsidRDefault="004C1713" w:rsidP="00684437"/>
                              </w:tc>
                            </w:tr>
                          </w:tbl>
                          <w:p w14:paraId="507CC2FC" w14:textId="77777777" w:rsidR="004C1713" w:rsidRPr="00AC2BBC" w:rsidRDefault="004C1713" w:rsidP="00484359">
                            <w:pPr>
                              <w:rPr>
                                <w:b/>
                                <w:sz w:val="16"/>
                                <w:szCs w:val="16"/>
                              </w:rPr>
                            </w:pPr>
                          </w:p>
                          <w:p w14:paraId="5D512206" w14:textId="77777777" w:rsidR="004C1713" w:rsidRDefault="004C1713" w:rsidP="00484359"/>
                        </w:txbxContent>
                      </v:textbox>
                    </v:shape>
                  </w:pict>
                </mc:Fallback>
              </mc:AlternateContent>
            </w:r>
            <w:r w:rsidRPr="00E3496A">
              <w:rPr>
                <w:color w:val="FFFFFF"/>
              </w:rPr>
              <w:t>ORIGINAL</w:t>
            </w:r>
          </w:p>
        </w:tc>
      </w:tr>
      <w:tr w:rsidR="00484359" w:rsidRPr="0039593A" w14:paraId="41C21E54" w14:textId="77777777" w:rsidTr="00A55E64">
        <w:trPr>
          <w:trHeight w:hRule="exact" w:val="1985"/>
        </w:trPr>
        <w:tc>
          <w:tcPr>
            <w:tcW w:w="4395" w:type="dxa"/>
            <w:gridSpan w:val="5"/>
            <w:shd w:val="clear" w:color="auto" w:fill="auto"/>
            <w:vAlign w:val="bottom"/>
          </w:tcPr>
          <w:p w14:paraId="65036889" w14:textId="77777777" w:rsidR="00484359" w:rsidRDefault="00484359" w:rsidP="00A55E64">
            <w:pPr>
              <w:pStyle w:val="PDG5"/>
            </w:pPr>
            <w:r>
              <w:t>ARTELIA Ville &amp; Transport</w:t>
            </w:r>
          </w:p>
          <w:p w14:paraId="4ECE372C" w14:textId="77777777" w:rsidR="00484359" w:rsidRDefault="004C1713" w:rsidP="00A55E64">
            <w:pPr>
              <w:pStyle w:val="PDG6"/>
            </w:pPr>
            <w:fldSimple w:instr=" FILLIN   \* MERGEFORMAT ">
              <w:r w:rsidR="00484359">
                <w:t>Agence Bourgogne Franche-Comté</w:t>
              </w:r>
            </w:fldSimple>
          </w:p>
          <w:p w14:paraId="58275FEF" w14:textId="77777777" w:rsidR="00484359" w:rsidRDefault="00484359" w:rsidP="00A55E64">
            <w:pPr>
              <w:pStyle w:val="AG"/>
              <w:spacing w:before="20"/>
            </w:pPr>
            <w:r>
              <w:t>21 Avenue Albert Camus</w:t>
            </w:r>
          </w:p>
          <w:p w14:paraId="79984291" w14:textId="77777777" w:rsidR="00484359" w:rsidRDefault="00484359" w:rsidP="00A55E64">
            <w:pPr>
              <w:pStyle w:val="AG"/>
              <w:spacing w:before="20"/>
            </w:pPr>
            <w:r>
              <w:t>21 000 DIJON</w:t>
            </w:r>
          </w:p>
          <w:p w14:paraId="613EA059" w14:textId="77777777" w:rsidR="00484359" w:rsidRPr="0039593A" w:rsidRDefault="00484359" w:rsidP="00A55E64">
            <w:pPr>
              <w:pStyle w:val="AG"/>
              <w:spacing w:before="20"/>
              <w:rPr>
                <w:b/>
                <w:bCs w:val="0"/>
              </w:rPr>
            </w:pPr>
            <w:r>
              <w:t>Tel. : +33 (0)3 80 78 95 50</w:t>
            </w:r>
          </w:p>
        </w:tc>
        <w:tc>
          <w:tcPr>
            <w:tcW w:w="5244" w:type="dxa"/>
            <w:shd w:val="clear" w:color="auto" w:fill="auto"/>
            <w:vAlign w:val="bottom"/>
          </w:tcPr>
          <w:p w14:paraId="3A9A50EC" w14:textId="77777777" w:rsidR="00484359" w:rsidRDefault="00484359" w:rsidP="00A55E64">
            <w:pPr>
              <w:pStyle w:val="sentence"/>
            </w:pPr>
          </w:p>
          <w:p w14:paraId="4D1F385D" w14:textId="77777777" w:rsidR="00484359" w:rsidRPr="00774BB3" w:rsidRDefault="00484359" w:rsidP="00A55E64">
            <w:pPr>
              <w:pStyle w:val="sentence"/>
            </w:pPr>
            <w:r>
              <w:rPr>
                <w:noProof/>
              </w:rPr>
              <w:drawing>
                <wp:inline distT="0" distB="0" distL="0" distR="0" wp14:anchorId="4427433A" wp14:editId="314AE37C">
                  <wp:extent cx="1800000" cy="756000"/>
                  <wp:effectExtent l="0" t="0" r="0" b="635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ARTELIA_Baseline_couleur_300dpi_jpg.jpg"/>
                          <pic:cNvPicPr/>
                        </pic:nvPicPr>
                        <pic:blipFill>
                          <a:blip r:embed="rId10">
                            <a:extLst>
                              <a:ext uri="{28A0092B-C50C-407E-A947-70E740481C1C}">
                                <a14:useLocalDpi xmlns:a14="http://schemas.microsoft.com/office/drawing/2010/main"/>
                              </a:ext>
                            </a:extLst>
                          </a:blip>
                          <a:stretch>
                            <a:fillRect/>
                          </a:stretch>
                        </pic:blipFill>
                        <pic:spPr>
                          <a:xfrm>
                            <a:off x="0" y="0"/>
                            <a:ext cx="1800000" cy="756000"/>
                          </a:xfrm>
                          <a:prstGeom prst="rect">
                            <a:avLst/>
                          </a:prstGeom>
                        </pic:spPr>
                      </pic:pic>
                    </a:graphicData>
                  </a:graphic>
                </wp:inline>
              </w:drawing>
            </w:r>
          </w:p>
        </w:tc>
      </w:tr>
      <w:tr w:rsidR="00484359" w:rsidRPr="0039593A" w14:paraId="4BB41E16" w14:textId="77777777" w:rsidTr="00A55E64">
        <w:trPr>
          <w:trHeight w:hRule="exact" w:val="170"/>
        </w:trPr>
        <w:tc>
          <w:tcPr>
            <w:tcW w:w="4395" w:type="dxa"/>
            <w:gridSpan w:val="5"/>
            <w:shd w:val="clear" w:color="auto" w:fill="auto"/>
          </w:tcPr>
          <w:p w14:paraId="4F124E7D" w14:textId="77777777" w:rsidR="00484359" w:rsidRDefault="00484359" w:rsidP="00A55E64">
            <w:pPr>
              <w:pStyle w:val="PDG7"/>
            </w:pPr>
          </w:p>
          <w:p w14:paraId="0C59E050" w14:textId="77777777" w:rsidR="00484359" w:rsidRPr="0039593A" w:rsidRDefault="00484359" w:rsidP="00A55E64">
            <w:pPr>
              <w:pStyle w:val="PDG7"/>
            </w:pPr>
          </w:p>
        </w:tc>
        <w:tc>
          <w:tcPr>
            <w:tcW w:w="5244" w:type="dxa"/>
            <w:shd w:val="clear" w:color="auto" w:fill="auto"/>
            <w:vAlign w:val="bottom"/>
          </w:tcPr>
          <w:p w14:paraId="6EFF1ACD" w14:textId="77777777" w:rsidR="00484359" w:rsidRPr="00774BB3" w:rsidRDefault="00484359" w:rsidP="00A55E64">
            <w:pPr>
              <w:pStyle w:val="PDG7"/>
            </w:pPr>
          </w:p>
        </w:tc>
      </w:tr>
      <w:tr w:rsidR="00484359" w:rsidRPr="0039593A" w14:paraId="7DC0EC2B" w14:textId="77777777" w:rsidTr="00A55E64">
        <w:trPr>
          <w:trHeight w:hRule="exact" w:val="170"/>
        </w:trPr>
        <w:tc>
          <w:tcPr>
            <w:tcW w:w="3565" w:type="dxa"/>
            <w:gridSpan w:val="4"/>
            <w:shd w:val="clear" w:color="auto" w:fill="auto"/>
            <w:vAlign w:val="center"/>
          </w:tcPr>
          <w:p w14:paraId="57F31652" w14:textId="77777777" w:rsidR="00484359" w:rsidRPr="00824858" w:rsidRDefault="00484359" w:rsidP="00A55E64">
            <w:pPr>
              <w:rPr>
                <w:lang w:val="en-US"/>
              </w:rPr>
            </w:pPr>
            <w:r w:rsidRPr="00824858">
              <w:rPr>
                <w:noProof/>
              </w:rPr>
              <w:drawing>
                <wp:anchor distT="0" distB="0" distL="114300" distR="114300" simplePos="0" relativeHeight="251758592" behindDoc="0" locked="0" layoutInCell="1" allowOverlap="1" wp14:anchorId="2105D69A" wp14:editId="7806A184">
                  <wp:simplePos x="0" y="0"/>
                  <wp:positionH relativeFrom="column">
                    <wp:posOffset>635</wp:posOffset>
                  </wp:positionH>
                  <wp:positionV relativeFrom="paragraph">
                    <wp:posOffset>38735</wp:posOffset>
                  </wp:positionV>
                  <wp:extent cx="6120000" cy="21592"/>
                  <wp:effectExtent l="0" t="0" r="0"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it_couleur.jpg"/>
                          <pic:cNvPicPr/>
                        </pic:nvPicPr>
                        <pic:blipFill>
                          <a:blip r:embed="rId8" cstate="print">
                            <a:extLst>
                              <a:ext uri="{28A0092B-C50C-407E-A947-70E740481C1C}">
                                <a14:useLocalDpi xmlns:a14="http://schemas.microsoft.com/office/drawing/2010/main"/>
                              </a:ext>
                            </a:extLst>
                          </a:blip>
                          <a:stretch>
                            <a:fillRect/>
                          </a:stretch>
                        </pic:blipFill>
                        <pic:spPr>
                          <a:xfrm>
                            <a:off x="0" y="0"/>
                            <a:ext cx="6120000" cy="21592"/>
                          </a:xfrm>
                          <a:prstGeom prst="rect">
                            <a:avLst/>
                          </a:prstGeom>
                        </pic:spPr>
                      </pic:pic>
                    </a:graphicData>
                  </a:graphic>
                  <wp14:sizeRelH relativeFrom="margin">
                    <wp14:pctWidth>0</wp14:pctWidth>
                  </wp14:sizeRelH>
                  <wp14:sizeRelV relativeFrom="margin">
                    <wp14:pctHeight>0</wp14:pctHeight>
                  </wp14:sizeRelV>
                </wp:anchor>
              </w:drawing>
            </w:r>
          </w:p>
          <w:p w14:paraId="23AC29F2" w14:textId="77777777" w:rsidR="00484359" w:rsidRDefault="00484359" w:rsidP="00A55E64">
            <w:pPr>
              <w:pStyle w:val="PDG7"/>
            </w:pPr>
          </w:p>
          <w:p w14:paraId="1ED200CF" w14:textId="77777777" w:rsidR="00484359" w:rsidRDefault="00484359" w:rsidP="00A55E64">
            <w:pPr>
              <w:pStyle w:val="PDG7"/>
            </w:pPr>
          </w:p>
          <w:p w14:paraId="7975BB25" w14:textId="77777777" w:rsidR="00484359" w:rsidRPr="0039593A" w:rsidRDefault="00484359" w:rsidP="00A55E64">
            <w:pPr>
              <w:pStyle w:val="PDG7"/>
            </w:pPr>
          </w:p>
        </w:tc>
        <w:tc>
          <w:tcPr>
            <w:tcW w:w="6074" w:type="dxa"/>
            <w:gridSpan w:val="2"/>
            <w:shd w:val="clear" w:color="auto" w:fill="auto"/>
            <w:vAlign w:val="center"/>
          </w:tcPr>
          <w:p w14:paraId="34997241" w14:textId="77777777" w:rsidR="00484359" w:rsidRPr="0039593A" w:rsidRDefault="00484359" w:rsidP="00A55E64">
            <w:pPr>
              <w:pStyle w:val="PDG7"/>
            </w:pPr>
          </w:p>
        </w:tc>
      </w:tr>
      <w:tr w:rsidR="00484359" w:rsidRPr="00943081" w14:paraId="7BA73FA5" w14:textId="77777777" w:rsidTr="00A55E64">
        <w:tc>
          <w:tcPr>
            <w:tcW w:w="709" w:type="dxa"/>
            <w:shd w:val="clear" w:color="auto" w:fill="auto"/>
            <w:vAlign w:val="center"/>
          </w:tcPr>
          <w:p w14:paraId="6D31358A" w14:textId="77777777" w:rsidR="00484359" w:rsidRPr="00BB4DE1" w:rsidRDefault="00484359" w:rsidP="00A55E64">
            <w:pPr>
              <w:pStyle w:val="S0"/>
            </w:pPr>
            <w:r w:rsidRPr="00C963E0">
              <w:t>date </w:t>
            </w:r>
            <w:r>
              <w:t xml:space="preserve">: </w:t>
            </w:r>
          </w:p>
        </w:tc>
        <w:tc>
          <w:tcPr>
            <w:tcW w:w="1418" w:type="dxa"/>
            <w:shd w:val="clear" w:color="auto" w:fill="auto"/>
            <w:vAlign w:val="center"/>
          </w:tcPr>
          <w:p w14:paraId="13DFDC28" w14:textId="75BFD40A" w:rsidR="00484359" w:rsidRPr="00BB4DE1" w:rsidRDefault="00492FA5" w:rsidP="00492FA5">
            <w:pPr>
              <w:pStyle w:val="PDG7"/>
              <w:rPr>
                <w:b/>
              </w:rPr>
            </w:pPr>
            <w:r>
              <w:t>Janvier</w:t>
            </w:r>
            <w:r w:rsidR="00484359">
              <w:t xml:space="preserve"> 20</w:t>
            </w:r>
            <w:r>
              <w:t>20</w:t>
            </w:r>
            <w:bookmarkStart w:id="1" w:name="_GoBack"/>
            <w:bookmarkEnd w:id="1"/>
          </w:p>
        </w:tc>
        <w:tc>
          <w:tcPr>
            <w:tcW w:w="567" w:type="dxa"/>
            <w:shd w:val="clear" w:color="auto" w:fill="auto"/>
            <w:vAlign w:val="center"/>
          </w:tcPr>
          <w:p w14:paraId="0E0DA91A" w14:textId="77777777" w:rsidR="00484359" w:rsidRPr="00BB4DE1" w:rsidRDefault="00484359" w:rsidP="00A55E64">
            <w:pPr>
              <w:pStyle w:val="S0"/>
            </w:pPr>
            <w:r>
              <w:t>REF :</w:t>
            </w:r>
          </w:p>
        </w:tc>
        <w:tc>
          <w:tcPr>
            <w:tcW w:w="1701" w:type="dxa"/>
            <w:gridSpan w:val="2"/>
            <w:shd w:val="clear" w:color="auto" w:fill="auto"/>
            <w:vAlign w:val="center"/>
          </w:tcPr>
          <w:p w14:paraId="3D1CF142" w14:textId="77777777" w:rsidR="00484359" w:rsidRPr="00BB4DE1" w:rsidRDefault="00484359" w:rsidP="00A55E64">
            <w:pPr>
              <w:pStyle w:val="PDG8"/>
            </w:pPr>
            <w:r>
              <w:t>4 16 2052</w:t>
            </w:r>
          </w:p>
        </w:tc>
        <w:tc>
          <w:tcPr>
            <w:tcW w:w="5244" w:type="dxa"/>
            <w:shd w:val="clear" w:color="auto" w:fill="auto"/>
            <w:vAlign w:val="center"/>
          </w:tcPr>
          <w:p w14:paraId="1A604E44" w14:textId="77777777" w:rsidR="00484359" w:rsidRPr="00BB4DE1" w:rsidRDefault="00484359" w:rsidP="00A55E64">
            <w:pPr>
              <w:pStyle w:val="sentence"/>
              <w:spacing w:before="100" w:beforeAutospacing="1"/>
            </w:pPr>
          </w:p>
        </w:tc>
      </w:tr>
    </w:tbl>
    <w:p w14:paraId="5A419EF1" w14:textId="77777777" w:rsidR="004531A9" w:rsidRPr="001A5061" w:rsidRDefault="004531A9" w:rsidP="004531A9">
      <w:pPr>
        <w:sectPr w:rsidR="004531A9" w:rsidRPr="001A5061" w:rsidSect="001C26D2">
          <w:pgSz w:w="11907" w:h="16840" w:code="9"/>
          <w:pgMar w:top="1134" w:right="1134" w:bottom="568" w:left="1134" w:header="454" w:footer="454" w:gutter="0"/>
          <w:pgNumType w:start="1"/>
          <w:cols w:space="720"/>
          <w:docGrid w:linePitch="272"/>
        </w:sectPr>
      </w:pPr>
    </w:p>
    <w:bookmarkEnd w:id="0"/>
    <w:p w14:paraId="227B6316" w14:textId="77777777" w:rsidR="004531A9" w:rsidRPr="00F93723" w:rsidRDefault="004531A9" w:rsidP="004531A9">
      <w:pPr>
        <w:pStyle w:val="TSOM"/>
      </w:pPr>
      <w:r w:rsidRPr="00F93723">
        <w:lastRenderedPageBreak/>
        <w:t>SOMMAIRE</w:t>
      </w:r>
    </w:p>
    <w:p w14:paraId="72950D2B" w14:textId="77777777" w:rsidR="004531A9" w:rsidRDefault="004531A9" w:rsidP="004531A9"/>
    <w:p w14:paraId="529D231F" w14:textId="5EB73056" w:rsidR="00DB7E39" w:rsidRDefault="00927F8A">
      <w:pPr>
        <w:pStyle w:val="TM1"/>
        <w:rPr>
          <w:rFonts w:asciiTheme="minorHAnsi" w:eastAsiaTheme="minorEastAsia" w:hAnsiTheme="minorHAnsi" w:cstheme="minorBidi"/>
          <w:noProof/>
          <w:color w:val="auto"/>
          <w:sz w:val="22"/>
          <w:szCs w:val="22"/>
        </w:rPr>
      </w:pPr>
      <w:r>
        <w:rPr>
          <w:sz w:val="22"/>
          <w:szCs w:val="26"/>
        </w:rPr>
        <w:fldChar w:fldCharType="begin"/>
      </w:r>
      <w:r>
        <w:rPr>
          <w:sz w:val="22"/>
          <w:szCs w:val="26"/>
        </w:rPr>
        <w:instrText xml:space="preserve"> TOC \h \z \t "Titre 1;2;Titre 2;3;Titre 3;4;Titre 4;5;TITC;1;TILAT;2;TSEC;1;TNXA;1;TNX1;1" </w:instrText>
      </w:r>
      <w:r>
        <w:rPr>
          <w:sz w:val="22"/>
          <w:szCs w:val="26"/>
        </w:rPr>
        <w:fldChar w:fldCharType="separate"/>
      </w:r>
      <w:hyperlink w:anchor="_Toc21076374" w:history="1">
        <w:r w:rsidR="00DB7E39" w:rsidRPr="00AB026A">
          <w:rPr>
            <w:rStyle w:val="Lienhypertexte"/>
            <w:noProof/>
          </w:rPr>
          <w:t>Contexte et enjeux de l’étude</w:t>
        </w:r>
        <w:r w:rsidR="00DB7E39">
          <w:rPr>
            <w:noProof/>
            <w:webHidden/>
          </w:rPr>
          <w:tab/>
        </w:r>
        <w:r w:rsidR="00DB7E39">
          <w:rPr>
            <w:noProof/>
            <w:webHidden/>
          </w:rPr>
          <w:fldChar w:fldCharType="begin"/>
        </w:r>
        <w:r w:rsidR="00DB7E39">
          <w:rPr>
            <w:noProof/>
            <w:webHidden/>
          </w:rPr>
          <w:instrText xml:space="preserve"> PAGEREF _Toc21076374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7159460F" w14:textId="62BE3750" w:rsidR="00DB7E39" w:rsidRDefault="004C1713">
      <w:pPr>
        <w:pStyle w:val="TM1"/>
        <w:rPr>
          <w:rFonts w:asciiTheme="minorHAnsi" w:eastAsiaTheme="minorEastAsia" w:hAnsiTheme="minorHAnsi" w:cstheme="minorBidi"/>
          <w:noProof/>
          <w:color w:val="auto"/>
          <w:sz w:val="22"/>
          <w:szCs w:val="22"/>
        </w:rPr>
      </w:pPr>
      <w:hyperlink w:anchor="_Toc21076375" w:history="1">
        <w:r w:rsidR="00DB7E39" w:rsidRPr="00AB026A">
          <w:rPr>
            <w:rStyle w:val="Lienhypertexte"/>
            <w:noProof/>
          </w:rPr>
          <w:t>Présentation de la collectivité</w:t>
        </w:r>
        <w:r w:rsidR="00DB7E39">
          <w:rPr>
            <w:noProof/>
            <w:webHidden/>
          </w:rPr>
          <w:tab/>
        </w:r>
        <w:r w:rsidR="00DB7E39">
          <w:rPr>
            <w:noProof/>
            <w:webHidden/>
          </w:rPr>
          <w:fldChar w:fldCharType="begin"/>
        </w:r>
        <w:r w:rsidR="00DB7E39">
          <w:rPr>
            <w:noProof/>
            <w:webHidden/>
          </w:rPr>
          <w:instrText xml:space="preserve"> PAGEREF _Toc21076375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08E19993" w14:textId="21E4BCFB" w:rsidR="00DB7E39" w:rsidRDefault="004C1713">
      <w:pPr>
        <w:pStyle w:val="TM2"/>
        <w:rPr>
          <w:rFonts w:asciiTheme="minorHAnsi" w:eastAsiaTheme="minorEastAsia" w:hAnsiTheme="minorHAnsi" w:cstheme="minorBidi"/>
          <w:caps w:val="0"/>
          <w:color w:val="auto"/>
          <w:szCs w:val="22"/>
        </w:rPr>
      </w:pPr>
      <w:hyperlink w:anchor="_Toc21076376" w:history="1">
        <w:r w:rsidR="00DB7E39" w:rsidRPr="00AB026A">
          <w:rPr>
            <w:rStyle w:val="Lienhypertexte"/>
          </w:rPr>
          <w:t>1.</w:t>
        </w:r>
        <w:r w:rsidR="00DB7E39">
          <w:rPr>
            <w:rFonts w:asciiTheme="minorHAnsi" w:eastAsiaTheme="minorEastAsia" w:hAnsiTheme="minorHAnsi" w:cstheme="minorBidi"/>
            <w:caps w:val="0"/>
            <w:color w:val="auto"/>
            <w:szCs w:val="22"/>
          </w:rPr>
          <w:tab/>
        </w:r>
        <w:r w:rsidR="00DB7E39" w:rsidRPr="00AB026A">
          <w:rPr>
            <w:rStyle w:val="Lienhypertexte"/>
          </w:rPr>
          <w:t>Localisation et composition de la collectivité</w:t>
        </w:r>
        <w:r w:rsidR="00DB7E39">
          <w:rPr>
            <w:webHidden/>
          </w:rPr>
          <w:tab/>
        </w:r>
        <w:r w:rsidR="00DB7E39">
          <w:rPr>
            <w:webHidden/>
          </w:rPr>
          <w:fldChar w:fldCharType="begin"/>
        </w:r>
        <w:r w:rsidR="00DB7E39">
          <w:rPr>
            <w:webHidden/>
          </w:rPr>
          <w:instrText xml:space="preserve"> PAGEREF _Toc21076376 \h </w:instrText>
        </w:r>
        <w:r w:rsidR="00DB7E39">
          <w:rPr>
            <w:webHidden/>
          </w:rPr>
        </w:r>
        <w:r w:rsidR="00DB7E39">
          <w:rPr>
            <w:webHidden/>
          </w:rPr>
          <w:fldChar w:fldCharType="separate"/>
        </w:r>
        <w:r w:rsidR="00492FA5">
          <w:rPr>
            <w:webHidden/>
          </w:rPr>
          <w:t>1</w:t>
        </w:r>
        <w:r w:rsidR="00DB7E39">
          <w:rPr>
            <w:webHidden/>
          </w:rPr>
          <w:fldChar w:fldCharType="end"/>
        </w:r>
      </w:hyperlink>
    </w:p>
    <w:p w14:paraId="51CD5413" w14:textId="3579DC81" w:rsidR="00DB7E39" w:rsidRDefault="004C1713">
      <w:pPr>
        <w:pStyle w:val="TM2"/>
        <w:rPr>
          <w:rFonts w:asciiTheme="minorHAnsi" w:eastAsiaTheme="minorEastAsia" w:hAnsiTheme="minorHAnsi" w:cstheme="minorBidi"/>
          <w:caps w:val="0"/>
          <w:color w:val="auto"/>
          <w:szCs w:val="22"/>
        </w:rPr>
      </w:pPr>
      <w:hyperlink w:anchor="_Toc21076377" w:history="1">
        <w:r w:rsidR="00DB7E39" w:rsidRPr="00AB026A">
          <w:rPr>
            <w:rStyle w:val="Lienhypertexte"/>
          </w:rPr>
          <w:t>2.</w:t>
        </w:r>
        <w:r w:rsidR="00DB7E39">
          <w:rPr>
            <w:rFonts w:asciiTheme="minorHAnsi" w:eastAsiaTheme="minorEastAsia" w:hAnsiTheme="minorHAnsi" w:cstheme="minorBidi"/>
            <w:caps w:val="0"/>
            <w:color w:val="auto"/>
            <w:szCs w:val="22"/>
          </w:rPr>
          <w:tab/>
        </w:r>
        <w:r w:rsidR="00DB7E39" w:rsidRPr="00AB026A">
          <w:rPr>
            <w:rStyle w:val="Lienhypertexte"/>
          </w:rPr>
          <w:t>Caractéritiques du territoire</w:t>
        </w:r>
        <w:r w:rsidR="00DB7E39">
          <w:rPr>
            <w:webHidden/>
          </w:rPr>
          <w:tab/>
        </w:r>
        <w:r w:rsidR="00DB7E39">
          <w:rPr>
            <w:webHidden/>
          </w:rPr>
          <w:fldChar w:fldCharType="begin"/>
        </w:r>
        <w:r w:rsidR="00DB7E39">
          <w:rPr>
            <w:webHidden/>
          </w:rPr>
          <w:instrText xml:space="preserve"> PAGEREF _Toc21076377 \h </w:instrText>
        </w:r>
        <w:r w:rsidR="00DB7E39">
          <w:rPr>
            <w:webHidden/>
          </w:rPr>
        </w:r>
        <w:r w:rsidR="00DB7E39">
          <w:rPr>
            <w:webHidden/>
          </w:rPr>
          <w:fldChar w:fldCharType="separate"/>
        </w:r>
        <w:r w:rsidR="00492FA5">
          <w:rPr>
            <w:webHidden/>
          </w:rPr>
          <w:t>1</w:t>
        </w:r>
        <w:r w:rsidR="00DB7E39">
          <w:rPr>
            <w:webHidden/>
          </w:rPr>
          <w:fldChar w:fldCharType="end"/>
        </w:r>
      </w:hyperlink>
    </w:p>
    <w:p w14:paraId="4D1F352B" w14:textId="543F2324" w:rsidR="00DB7E39" w:rsidRDefault="004C1713">
      <w:pPr>
        <w:pStyle w:val="TM3"/>
        <w:rPr>
          <w:rFonts w:asciiTheme="minorHAnsi" w:eastAsiaTheme="minorEastAsia" w:hAnsiTheme="minorHAnsi" w:cstheme="minorBidi"/>
          <w:caps w:val="0"/>
          <w:color w:val="auto"/>
          <w:sz w:val="22"/>
        </w:rPr>
      </w:pPr>
      <w:hyperlink w:anchor="_Toc21076378" w:history="1">
        <w:r w:rsidR="00DB7E39" w:rsidRPr="00AB026A">
          <w:rPr>
            <w:rStyle w:val="Lienhypertexte"/>
            <w:b/>
          </w:rPr>
          <w:t>2.1.</w:t>
        </w:r>
        <w:r w:rsidR="00DB7E39">
          <w:rPr>
            <w:rFonts w:asciiTheme="minorHAnsi" w:eastAsiaTheme="minorEastAsia" w:hAnsiTheme="minorHAnsi" w:cstheme="minorBidi"/>
            <w:caps w:val="0"/>
            <w:color w:val="auto"/>
            <w:sz w:val="22"/>
          </w:rPr>
          <w:tab/>
        </w:r>
        <w:r w:rsidR="00DB7E39" w:rsidRPr="00AB026A">
          <w:rPr>
            <w:rStyle w:val="Lienhypertexte"/>
          </w:rPr>
          <w:t>Démographie</w:t>
        </w:r>
        <w:r w:rsidR="00DB7E39">
          <w:rPr>
            <w:webHidden/>
          </w:rPr>
          <w:tab/>
        </w:r>
        <w:r w:rsidR="00DB7E39">
          <w:rPr>
            <w:webHidden/>
          </w:rPr>
          <w:fldChar w:fldCharType="begin"/>
        </w:r>
        <w:r w:rsidR="00DB7E39">
          <w:rPr>
            <w:webHidden/>
          </w:rPr>
          <w:instrText xml:space="preserve"> PAGEREF _Toc21076378 \h </w:instrText>
        </w:r>
        <w:r w:rsidR="00DB7E39">
          <w:rPr>
            <w:webHidden/>
          </w:rPr>
        </w:r>
        <w:r w:rsidR="00DB7E39">
          <w:rPr>
            <w:webHidden/>
          </w:rPr>
          <w:fldChar w:fldCharType="separate"/>
        </w:r>
        <w:r w:rsidR="00492FA5">
          <w:rPr>
            <w:webHidden/>
          </w:rPr>
          <w:t>1</w:t>
        </w:r>
        <w:r w:rsidR="00DB7E39">
          <w:rPr>
            <w:webHidden/>
          </w:rPr>
          <w:fldChar w:fldCharType="end"/>
        </w:r>
      </w:hyperlink>
    </w:p>
    <w:p w14:paraId="41478B69" w14:textId="05A4A797" w:rsidR="00DB7E39" w:rsidRDefault="004C1713">
      <w:pPr>
        <w:pStyle w:val="TM3"/>
        <w:rPr>
          <w:rFonts w:asciiTheme="minorHAnsi" w:eastAsiaTheme="minorEastAsia" w:hAnsiTheme="minorHAnsi" w:cstheme="minorBidi"/>
          <w:caps w:val="0"/>
          <w:color w:val="auto"/>
          <w:sz w:val="22"/>
        </w:rPr>
      </w:pPr>
      <w:hyperlink w:anchor="_Toc21076379" w:history="1">
        <w:r w:rsidR="00DB7E39" w:rsidRPr="00AB026A">
          <w:rPr>
            <w:rStyle w:val="Lienhypertexte"/>
            <w:b/>
          </w:rPr>
          <w:t>2.2.</w:t>
        </w:r>
        <w:r w:rsidR="00DB7E39">
          <w:rPr>
            <w:rFonts w:asciiTheme="minorHAnsi" w:eastAsiaTheme="minorEastAsia" w:hAnsiTheme="minorHAnsi" w:cstheme="minorBidi"/>
            <w:caps w:val="0"/>
            <w:color w:val="auto"/>
            <w:sz w:val="22"/>
          </w:rPr>
          <w:tab/>
        </w:r>
        <w:r w:rsidR="00DB7E39" w:rsidRPr="00AB026A">
          <w:rPr>
            <w:rStyle w:val="Lienhypertexte"/>
          </w:rPr>
          <w:t>Urbanisme</w:t>
        </w:r>
        <w:r w:rsidR="00DB7E39">
          <w:rPr>
            <w:webHidden/>
          </w:rPr>
          <w:tab/>
        </w:r>
        <w:r w:rsidR="00DB7E39">
          <w:rPr>
            <w:webHidden/>
          </w:rPr>
          <w:fldChar w:fldCharType="begin"/>
        </w:r>
        <w:r w:rsidR="00DB7E39">
          <w:rPr>
            <w:webHidden/>
          </w:rPr>
          <w:instrText xml:space="preserve"> PAGEREF _Toc21076379 \h </w:instrText>
        </w:r>
        <w:r w:rsidR="00DB7E39">
          <w:rPr>
            <w:webHidden/>
          </w:rPr>
        </w:r>
        <w:r w:rsidR="00DB7E39">
          <w:rPr>
            <w:webHidden/>
          </w:rPr>
          <w:fldChar w:fldCharType="separate"/>
        </w:r>
        <w:r w:rsidR="00492FA5">
          <w:rPr>
            <w:webHidden/>
          </w:rPr>
          <w:t>1</w:t>
        </w:r>
        <w:r w:rsidR="00DB7E39">
          <w:rPr>
            <w:webHidden/>
          </w:rPr>
          <w:fldChar w:fldCharType="end"/>
        </w:r>
      </w:hyperlink>
    </w:p>
    <w:p w14:paraId="70BC1E59" w14:textId="4BAB950B" w:rsidR="00DB7E39" w:rsidRDefault="004C1713">
      <w:pPr>
        <w:pStyle w:val="TM3"/>
        <w:rPr>
          <w:rFonts w:asciiTheme="minorHAnsi" w:eastAsiaTheme="minorEastAsia" w:hAnsiTheme="minorHAnsi" w:cstheme="minorBidi"/>
          <w:caps w:val="0"/>
          <w:color w:val="auto"/>
          <w:sz w:val="22"/>
        </w:rPr>
      </w:pPr>
      <w:hyperlink w:anchor="_Toc21076380" w:history="1">
        <w:r w:rsidR="00DB7E39" w:rsidRPr="00AB026A">
          <w:rPr>
            <w:rStyle w:val="Lienhypertexte"/>
            <w:b/>
          </w:rPr>
          <w:t>2.3.</w:t>
        </w:r>
        <w:r w:rsidR="00DB7E39">
          <w:rPr>
            <w:rFonts w:asciiTheme="minorHAnsi" w:eastAsiaTheme="minorEastAsia" w:hAnsiTheme="minorHAnsi" w:cstheme="minorBidi"/>
            <w:caps w:val="0"/>
            <w:color w:val="auto"/>
            <w:sz w:val="22"/>
          </w:rPr>
          <w:tab/>
        </w:r>
        <w:r w:rsidR="00DB7E39" w:rsidRPr="00AB026A">
          <w:rPr>
            <w:rStyle w:val="Lienhypertexte"/>
          </w:rPr>
          <w:t>Habitat</w:t>
        </w:r>
        <w:r w:rsidR="00DB7E39">
          <w:rPr>
            <w:webHidden/>
          </w:rPr>
          <w:tab/>
        </w:r>
        <w:r w:rsidR="00DB7E39">
          <w:rPr>
            <w:webHidden/>
          </w:rPr>
          <w:fldChar w:fldCharType="begin"/>
        </w:r>
        <w:r w:rsidR="00DB7E39">
          <w:rPr>
            <w:webHidden/>
          </w:rPr>
          <w:instrText xml:space="preserve"> PAGEREF _Toc21076380 \h </w:instrText>
        </w:r>
        <w:r w:rsidR="00DB7E39">
          <w:rPr>
            <w:webHidden/>
          </w:rPr>
        </w:r>
        <w:r w:rsidR="00DB7E39">
          <w:rPr>
            <w:webHidden/>
          </w:rPr>
          <w:fldChar w:fldCharType="separate"/>
        </w:r>
        <w:r w:rsidR="00492FA5">
          <w:rPr>
            <w:webHidden/>
          </w:rPr>
          <w:t>1</w:t>
        </w:r>
        <w:r w:rsidR="00DB7E39">
          <w:rPr>
            <w:webHidden/>
          </w:rPr>
          <w:fldChar w:fldCharType="end"/>
        </w:r>
      </w:hyperlink>
    </w:p>
    <w:p w14:paraId="7BE5290D" w14:textId="57602AC9" w:rsidR="00DB7E39" w:rsidRDefault="004C1713">
      <w:pPr>
        <w:pStyle w:val="TM3"/>
        <w:rPr>
          <w:rFonts w:asciiTheme="minorHAnsi" w:eastAsiaTheme="minorEastAsia" w:hAnsiTheme="minorHAnsi" w:cstheme="minorBidi"/>
          <w:caps w:val="0"/>
          <w:color w:val="auto"/>
          <w:sz w:val="22"/>
        </w:rPr>
      </w:pPr>
      <w:hyperlink w:anchor="_Toc21076381" w:history="1">
        <w:r w:rsidR="00DB7E39" w:rsidRPr="00AB026A">
          <w:rPr>
            <w:rStyle w:val="Lienhypertexte"/>
            <w:b/>
          </w:rPr>
          <w:t>2.4.</w:t>
        </w:r>
        <w:r w:rsidR="00DB7E39">
          <w:rPr>
            <w:rFonts w:asciiTheme="minorHAnsi" w:eastAsiaTheme="minorEastAsia" w:hAnsiTheme="minorHAnsi" w:cstheme="minorBidi"/>
            <w:caps w:val="0"/>
            <w:color w:val="auto"/>
            <w:sz w:val="22"/>
          </w:rPr>
          <w:tab/>
        </w:r>
        <w:r w:rsidR="00DB7E39" w:rsidRPr="00AB026A">
          <w:rPr>
            <w:rStyle w:val="Lienhypertexte"/>
          </w:rPr>
          <w:t>Occupation des sols et attractivité économique</w:t>
        </w:r>
        <w:r w:rsidR="00DB7E39">
          <w:rPr>
            <w:webHidden/>
          </w:rPr>
          <w:tab/>
        </w:r>
        <w:r w:rsidR="00DB7E39">
          <w:rPr>
            <w:webHidden/>
          </w:rPr>
          <w:fldChar w:fldCharType="begin"/>
        </w:r>
        <w:r w:rsidR="00DB7E39">
          <w:rPr>
            <w:webHidden/>
          </w:rPr>
          <w:instrText xml:space="preserve"> PAGEREF _Toc21076381 \h </w:instrText>
        </w:r>
        <w:r w:rsidR="00DB7E39">
          <w:rPr>
            <w:webHidden/>
          </w:rPr>
        </w:r>
        <w:r w:rsidR="00DB7E39">
          <w:rPr>
            <w:webHidden/>
          </w:rPr>
          <w:fldChar w:fldCharType="separate"/>
        </w:r>
        <w:r w:rsidR="00492FA5">
          <w:rPr>
            <w:webHidden/>
          </w:rPr>
          <w:t>1</w:t>
        </w:r>
        <w:r w:rsidR="00DB7E39">
          <w:rPr>
            <w:webHidden/>
          </w:rPr>
          <w:fldChar w:fldCharType="end"/>
        </w:r>
      </w:hyperlink>
    </w:p>
    <w:p w14:paraId="2164C725" w14:textId="4AC0B439" w:rsidR="00DB7E39" w:rsidRDefault="004C1713">
      <w:pPr>
        <w:pStyle w:val="TM4"/>
        <w:rPr>
          <w:rFonts w:asciiTheme="minorHAnsi" w:eastAsiaTheme="minorEastAsia" w:hAnsiTheme="minorHAnsi" w:cstheme="minorBidi"/>
          <w:b w:val="0"/>
          <w:noProof/>
          <w:color w:val="auto"/>
          <w:sz w:val="22"/>
          <w:szCs w:val="22"/>
        </w:rPr>
      </w:pPr>
      <w:hyperlink w:anchor="_Toc21076382" w:history="1">
        <w:r w:rsidR="00DB7E39" w:rsidRPr="00AB026A">
          <w:rPr>
            <w:rStyle w:val="Lienhypertexte"/>
            <w:noProof/>
            <w14:scene3d>
              <w14:camera w14:prst="orthographicFront"/>
              <w14:lightRig w14:rig="threePt" w14:dir="t">
                <w14:rot w14:lat="0" w14:lon="0" w14:rev="0"/>
              </w14:lightRig>
            </w14:scene3d>
          </w:rPr>
          <w:t>2.4.1.</w:t>
        </w:r>
        <w:r w:rsidR="00DB7E39">
          <w:rPr>
            <w:rFonts w:asciiTheme="minorHAnsi" w:eastAsiaTheme="minorEastAsia" w:hAnsiTheme="minorHAnsi" w:cstheme="minorBidi"/>
            <w:b w:val="0"/>
            <w:noProof/>
            <w:color w:val="auto"/>
            <w:sz w:val="22"/>
            <w:szCs w:val="22"/>
          </w:rPr>
          <w:tab/>
        </w:r>
        <w:r w:rsidR="00DB7E39" w:rsidRPr="00AB026A">
          <w:rPr>
            <w:rStyle w:val="Lienhypertexte"/>
            <w:noProof/>
          </w:rPr>
          <w:t>Généralités</w:t>
        </w:r>
        <w:r w:rsidR="00DB7E39">
          <w:rPr>
            <w:noProof/>
            <w:webHidden/>
          </w:rPr>
          <w:tab/>
        </w:r>
        <w:r w:rsidR="00DB7E39">
          <w:rPr>
            <w:noProof/>
            <w:webHidden/>
          </w:rPr>
          <w:fldChar w:fldCharType="begin"/>
        </w:r>
        <w:r w:rsidR="00DB7E39">
          <w:rPr>
            <w:noProof/>
            <w:webHidden/>
          </w:rPr>
          <w:instrText xml:space="preserve"> PAGEREF _Toc21076382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32388DD1" w14:textId="602A1D74" w:rsidR="00DB7E39" w:rsidRDefault="004C1713">
      <w:pPr>
        <w:pStyle w:val="TM4"/>
        <w:rPr>
          <w:rFonts w:asciiTheme="minorHAnsi" w:eastAsiaTheme="minorEastAsia" w:hAnsiTheme="minorHAnsi" w:cstheme="minorBidi"/>
          <w:b w:val="0"/>
          <w:noProof/>
          <w:color w:val="auto"/>
          <w:sz w:val="22"/>
          <w:szCs w:val="22"/>
        </w:rPr>
      </w:pPr>
      <w:hyperlink w:anchor="_Toc21076383" w:history="1">
        <w:r w:rsidR="00DB7E39" w:rsidRPr="00AB026A">
          <w:rPr>
            <w:rStyle w:val="Lienhypertexte"/>
            <w:noProof/>
            <w14:scene3d>
              <w14:camera w14:prst="orthographicFront"/>
              <w14:lightRig w14:rig="threePt" w14:dir="t">
                <w14:rot w14:lat="0" w14:lon="0" w14:rev="0"/>
              </w14:lightRig>
            </w14:scene3d>
          </w:rPr>
          <w:t>2.4.2.</w:t>
        </w:r>
        <w:r w:rsidR="00DB7E39">
          <w:rPr>
            <w:rFonts w:asciiTheme="minorHAnsi" w:eastAsiaTheme="minorEastAsia" w:hAnsiTheme="minorHAnsi" w:cstheme="minorBidi"/>
            <w:b w:val="0"/>
            <w:noProof/>
            <w:color w:val="auto"/>
            <w:sz w:val="22"/>
            <w:szCs w:val="22"/>
          </w:rPr>
          <w:tab/>
        </w:r>
        <w:r w:rsidR="00DB7E39" w:rsidRPr="00AB026A">
          <w:rPr>
            <w:rStyle w:val="Lienhypertexte"/>
            <w:noProof/>
          </w:rPr>
          <w:t>Principales infrastructures susceptibles de rejeter des effluents non domestiques</w:t>
        </w:r>
        <w:r w:rsidR="00DB7E39">
          <w:rPr>
            <w:noProof/>
            <w:webHidden/>
          </w:rPr>
          <w:tab/>
        </w:r>
        <w:r w:rsidR="00DB7E39">
          <w:rPr>
            <w:noProof/>
            <w:webHidden/>
          </w:rPr>
          <w:fldChar w:fldCharType="begin"/>
        </w:r>
        <w:r w:rsidR="00DB7E39">
          <w:rPr>
            <w:noProof/>
            <w:webHidden/>
          </w:rPr>
          <w:instrText xml:space="preserve"> PAGEREF _Toc21076383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3EA54752" w14:textId="2FB6E858" w:rsidR="00DB7E39" w:rsidRDefault="004C1713">
      <w:pPr>
        <w:pStyle w:val="TM3"/>
        <w:rPr>
          <w:rFonts w:asciiTheme="minorHAnsi" w:eastAsiaTheme="minorEastAsia" w:hAnsiTheme="minorHAnsi" w:cstheme="minorBidi"/>
          <w:caps w:val="0"/>
          <w:color w:val="auto"/>
          <w:sz w:val="22"/>
        </w:rPr>
      </w:pPr>
      <w:hyperlink w:anchor="_Toc21076384" w:history="1">
        <w:r w:rsidR="00DB7E39" w:rsidRPr="00AB026A">
          <w:rPr>
            <w:rStyle w:val="Lienhypertexte"/>
            <w:b/>
          </w:rPr>
          <w:t>2.5.</w:t>
        </w:r>
        <w:r w:rsidR="00DB7E39">
          <w:rPr>
            <w:rFonts w:asciiTheme="minorHAnsi" w:eastAsiaTheme="minorEastAsia" w:hAnsiTheme="minorHAnsi" w:cstheme="minorBidi"/>
            <w:caps w:val="0"/>
            <w:color w:val="auto"/>
            <w:sz w:val="22"/>
          </w:rPr>
          <w:tab/>
        </w:r>
        <w:r w:rsidR="00DB7E39" w:rsidRPr="00AB026A">
          <w:rPr>
            <w:rStyle w:val="Lienhypertexte"/>
          </w:rPr>
          <w:t>Topographie</w:t>
        </w:r>
        <w:r w:rsidR="00DB7E39">
          <w:rPr>
            <w:webHidden/>
          </w:rPr>
          <w:tab/>
        </w:r>
        <w:r w:rsidR="00DB7E39">
          <w:rPr>
            <w:webHidden/>
          </w:rPr>
          <w:fldChar w:fldCharType="begin"/>
        </w:r>
        <w:r w:rsidR="00DB7E39">
          <w:rPr>
            <w:webHidden/>
          </w:rPr>
          <w:instrText xml:space="preserve"> PAGEREF _Toc21076384 \h </w:instrText>
        </w:r>
        <w:r w:rsidR="00DB7E39">
          <w:rPr>
            <w:webHidden/>
          </w:rPr>
        </w:r>
        <w:r w:rsidR="00DB7E39">
          <w:rPr>
            <w:webHidden/>
          </w:rPr>
          <w:fldChar w:fldCharType="separate"/>
        </w:r>
        <w:r w:rsidR="00492FA5">
          <w:rPr>
            <w:webHidden/>
          </w:rPr>
          <w:t>1</w:t>
        </w:r>
        <w:r w:rsidR="00DB7E39">
          <w:rPr>
            <w:webHidden/>
          </w:rPr>
          <w:fldChar w:fldCharType="end"/>
        </w:r>
      </w:hyperlink>
    </w:p>
    <w:p w14:paraId="65ADD7B3" w14:textId="68AA6611" w:rsidR="00DB7E39" w:rsidRDefault="004C1713">
      <w:pPr>
        <w:pStyle w:val="TM3"/>
        <w:rPr>
          <w:rFonts w:asciiTheme="minorHAnsi" w:eastAsiaTheme="minorEastAsia" w:hAnsiTheme="minorHAnsi" w:cstheme="minorBidi"/>
          <w:caps w:val="0"/>
          <w:color w:val="auto"/>
          <w:sz w:val="22"/>
        </w:rPr>
      </w:pPr>
      <w:hyperlink w:anchor="_Toc21076385" w:history="1">
        <w:r w:rsidR="00DB7E39" w:rsidRPr="00AB026A">
          <w:rPr>
            <w:rStyle w:val="Lienhypertexte"/>
            <w:b/>
          </w:rPr>
          <w:t>2.6.</w:t>
        </w:r>
        <w:r w:rsidR="00DB7E39">
          <w:rPr>
            <w:rFonts w:asciiTheme="minorHAnsi" w:eastAsiaTheme="minorEastAsia" w:hAnsiTheme="minorHAnsi" w:cstheme="minorBidi"/>
            <w:caps w:val="0"/>
            <w:color w:val="auto"/>
            <w:sz w:val="22"/>
          </w:rPr>
          <w:tab/>
        </w:r>
        <w:r w:rsidR="00DB7E39" w:rsidRPr="00AB026A">
          <w:rPr>
            <w:rStyle w:val="Lienhypertexte"/>
          </w:rPr>
          <w:t>Géologie</w:t>
        </w:r>
        <w:r w:rsidR="00DB7E39">
          <w:rPr>
            <w:webHidden/>
          </w:rPr>
          <w:tab/>
        </w:r>
        <w:r w:rsidR="00DB7E39">
          <w:rPr>
            <w:webHidden/>
          </w:rPr>
          <w:fldChar w:fldCharType="begin"/>
        </w:r>
        <w:r w:rsidR="00DB7E39">
          <w:rPr>
            <w:webHidden/>
          </w:rPr>
          <w:instrText xml:space="preserve"> PAGEREF _Toc21076385 \h </w:instrText>
        </w:r>
        <w:r w:rsidR="00DB7E39">
          <w:rPr>
            <w:webHidden/>
          </w:rPr>
        </w:r>
        <w:r w:rsidR="00DB7E39">
          <w:rPr>
            <w:webHidden/>
          </w:rPr>
          <w:fldChar w:fldCharType="separate"/>
        </w:r>
        <w:r w:rsidR="00492FA5">
          <w:rPr>
            <w:webHidden/>
          </w:rPr>
          <w:t>1</w:t>
        </w:r>
        <w:r w:rsidR="00DB7E39">
          <w:rPr>
            <w:webHidden/>
          </w:rPr>
          <w:fldChar w:fldCharType="end"/>
        </w:r>
      </w:hyperlink>
    </w:p>
    <w:p w14:paraId="5938CFBC" w14:textId="52903932" w:rsidR="00DB7E39" w:rsidRDefault="004C1713">
      <w:pPr>
        <w:pStyle w:val="TM4"/>
        <w:rPr>
          <w:rFonts w:asciiTheme="minorHAnsi" w:eastAsiaTheme="minorEastAsia" w:hAnsiTheme="minorHAnsi" w:cstheme="minorBidi"/>
          <w:b w:val="0"/>
          <w:noProof/>
          <w:color w:val="auto"/>
          <w:sz w:val="22"/>
          <w:szCs w:val="22"/>
        </w:rPr>
      </w:pPr>
      <w:hyperlink w:anchor="_Toc21076386" w:history="1">
        <w:r w:rsidR="00DB7E39" w:rsidRPr="00AB026A">
          <w:rPr>
            <w:rStyle w:val="Lienhypertexte"/>
            <w:noProof/>
            <w14:scene3d>
              <w14:camera w14:prst="orthographicFront"/>
              <w14:lightRig w14:rig="threePt" w14:dir="t">
                <w14:rot w14:lat="0" w14:lon="0" w14:rev="0"/>
              </w14:lightRig>
            </w14:scene3d>
          </w:rPr>
          <w:t>2.6.1.</w:t>
        </w:r>
        <w:r w:rsidR="00DB7E39">
          <w:rPr>
            <w:rFonts w:asciiTheme="minorHAnsi" w:eastAsiaTheme="minorEastAsia" w:hAnsiTheme="minorHAnsi" w:cstheme="minorBidi"/>
            <w:b w:val="0"/>
            <w:noProof/>
            <w:color w:val="auto"/>
            <w:sz w:val="22"/>
            <w:szCs w:val="22"/>
          </w:rPr>
          <w:tab/>
        </w:r>
        <w:r w:rsidR="00DB7E39" w:rsidRPr="00AB026A">
          <w:rPr>
            <w:rStyle w:val="Lienhypertexte"/>
            <w:noProof/>
          </w:rPr>
          <w:t>Contexte géologique</w:t>
        </w:r>
        <w:r w:rsidR="00DB7E39">
          <w:rPr>
            <w:noProof/>
            <w:webHidden/>
          </w:rPr>
          <w:tab/>
        </w:r>
        <w:r w:rsidR="00DB7E39">
          <w:rPr>
            <w:noProof/>
            <w:webHidden/>
          </w:rPr>
          <w:fldChar w:fldCharType="begin"/>
        </w:r>
        <w:r w:rsidR="00DB7E39">
          <w:rPr>
            <w:noProof/>
            <w:webHidden/>
          </w:rPr>
          <w:instrText xml:space="preserve"> PAGEREF _Toc21076386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738633BD" w14:textId="4BF2241A" w:rsidR="00DB7E39" w:rsidRDefault="004C1713">
      <w:pPr>
        <w:pStyle w:val="TM4"/>
        <w:rPr>
          <w:rFonts w:asciiTheme="minorHAnsi" w:eastAsiaTheme="minorEastAsia" w:hAnsiTheme="minorHAnsi" w:cstheme="minorBidi"/>
          <w:b w:val="0"/>
          <w:noProof/>
          <w:color w:val="auto"/>
          <w:sz w:val="22"/>
          <w:szCs w:val="22"/>
        </w:rPr>
      </w:pPr>
      <w:hyperlink w:anchor="_Toc21076387" w:history="1">
        <w:r w:rsidR="00DB7E39" w:rsidRPr="00AB026A">
          <w:rPr>
            <w:rStyle w:val="Lienhypertexte"/>
            <w:noProof/>
            <w14:scene3d>
              <w14:camera w14:prst="orthographicFront"/>
              <w14:lightRig w14:rig="threePt" w14:dir="t">
                <w14:rot w14:lat="0" w14:lon="0" w14:rev="0"/>
              </w14:lightRig>
            </w14:scene3d>
          </w:rPr>
          <w:t>2.6.2.</w:t>
        </w:r>
        <w:r w:rsidR="00DB7E39">
          <w:rPr>
            <w:rFonts w:asciiTheme="minorHAnsi" w:eastAsiaTheme="minorEastAsia" w:hAnsiTheme="minorHAnsi" w:cstheme="minorBidi"/>
            <w:b w:val="0"/>
            <w:noProof/>
            <w:color w:val="auto"/>
            <w:sz w:val="22"/>
            <w:szCs w:val="22"/>
          </w:rPr>
          <w:tab/>
        </w:r>
        <w:r w:rsidR="00DB7E39" w:rsidRPr="00AB026A">
          <w:rPr>
            <w:rStyle w:val="Lienhypertexte"/>
            <w:noProof/>
          </w:rPr>
          <w:t>Les risques de retrait-gonflement</w:t>
        </w:r>
        <w:r w:rsidR="00DB7E39">
          <w:rPr>
            <w:noProof/>
            <w:webHidden/>
          </w:rPr>
          <w:tab/>
        </w:r>
        <w:r w:rsidR="00DB7E39">
          <w:rPr>
            <w:noProof/>
            <w:webHidden/>
          </w:rPr>
          <w:fldChar w:fldCharType="begin"/>
        </w:r>
        <w:r w:rsidR="00DB7E39">
          <w:rPr>
            <w:noProof/>
            <w:webHidden/>
          </w:rPr>
          <w:instrText xml:space="preserve"> PAGEREF _Toc21076387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7E7BCEB2" w14:textId="2FA3AFE7" w:rsidR="00DB7E39" w:rsidRDefault="004C1713">
      <w:pPr>
        <w:pStyle w:val="TM3"/>
        <w:rPr>
          <w:rFonts w:asciiTheme="minorHAnsi" w:eastAsiaTheme="minorEastAsia" w:hAnsiTheme="minorHAnsi" w:cstheme="minorBidi"/>
          <w:caps w:val="0"/>
          <w:color w:val="auto"/>
          <w:sz w:val="22"/>
        </w:rPr>
      </w:pPr>
      <w:hyperlink w:anchor="_Toc21076388" w:history="1">
        <w:r w:rsidR="00DB7E39" w:rsidRPr="00AB026A">
          <w:rPr>
            <w:rStyle w:val="Lienhypertexte"/>
            <w:b/>
          </w:rPr>
          <w:t>2.7.</w:t>
        </w:r>
        <w:r w:rsidR="00DB7E39">
          <w:rPr>
            <w:rFonts w:asciiTheme="minorHAnsi" w:eastAsiaTheme="minorEastAsia" w:hAnsiTheme="minorHAnsi" w:cstheme="minorBidi"/>
            <w:caps w:val="0"/>
            <w:color w:val="auto"/>
            <w:sz w:val="22"/>
          </w:rPr>
          <w:tab/>
        </w:r>
        <w:r w:rsidR="00DB7E39" w:rsidRPr="00AB026A">
          <w:rPr>
            <w:rStyle w:val="Lienhypertexte"/>
          </w:rPr>
          <w:t>Sismicité</w:t>
        </w:r>
        <w:r w:rsidR="00DB7E39">
          <w:rPr>
            <w:webHidden/>
          </w:rPr>
          <w:tab/>
        </w:r>
        <w:r w:rsidR="00DB7E39">
          <w:rPr>
            <w:webHidden/>
          </w:rPr>
          <w:fldChar w:fldCharType="begin"/>
        </w:r>
        <w:r w:rsidR="00DB7E39">
          <w:rPr>
            <w:webHidden/>
          </w:rPr>
          <w:instrText xml:space="preserve"> PAGEREF _Toc21076388 \h </w:instrText>
        </w:r>
        <w:r w:rsidR="00DB7E39">
          <w:rPr>
            <w:webHidden/>
          </w:rPr>
        </w:r>
        <w:r w:rsidR="00DB7E39">
          <w:rPr>
            <w:webHidden/>
          </w:rPr>
          <w:fldChar w:fldCharType="separate"/>
        </w:r>
        <w:r w:rsidR="00492FA5">
          <w:rPr>
            <w:webHidden/>
          </w:rPr>
          <w:t>1</w:t>
        </w:r>
        <w:r w:rsidR="00DB7E39">
          <w:rPr>
            <w:webHidden/>
          </w:rPr>
          <w:fldChar w:fldCharType="end"/>
        </w:r>
      </w:hyperlink>
    </w:p>
    <w:p w14:paraId="6EB57860" w14:textId="5348DA02" w:rsidR="00DB7E39" w:rsidRDefault="004C1713">
      <w:pPr>
        <w:pStyle w:val="TM3"/>
        <w:rPr>
          <w:rFonts w:asciiTheme="minorHAnsi" w:eastAsiaTheme="minorEastAsia" w:hAnsiTheme="minorHAnsi" w:cstheme="minorBidi"/>
          <w:caps w:val="0"/>
          <w:color w:val="auto"/>
          <w:sz w:val="22"/>
        </w:rPr>
      </w:pPr>
      <w:hyperlink w:anchor="_Toc21076389" w:history="1">
        <w:r w:rsidR="00DB7E39" w:rsidRPr="00AB026A">
          <w:rPr>
            <w:rStyle w:val="Lienhypertexte"/>
            <w:b/>
          </w:rPr>
          <w:t>2.8.</w:t>
        </w:r>
        <w:r w:rsidR="00DB7E39">
          <w:rPr>
            <w:rFonts w:asciiTheme="minorHAnsi" w:eastAsiaTheme="minorEastAsia" w:hAnsiTheme="minorHAnsi" w:cstheme="minorBidi"/>
            <w:caps w:val="0"/>
            <w:color w:val="auto"/>
            <w:sz w:val="22"/>
          </w:rPr>
          <w:tab/>
        </w:r>
        <w:r w:rsidR="00DB7E39" w:rsidRPr="00AB026A">
          <w:rPr>
            <w:rStyle w:val="Lienhypertexte"/>
          </w:rPr>
          <w:t>Mouvements de terrain</w:t>
        </w:r>
        <w:r w:rsidR="00DB7E39">
          <w:rPr>
            <w:webHidden/>
          </w:rPr>
          <w:tab/>
        </w:r>
        <w:r w:rsidR="00DB7E39">
          <w:rPr>
            <w:webHidden/>
          </w:rPr>
          <w:fldChar w:fldCharType="begin"/>
        </w:r>
        <w:r w:rsidR="00DB7E39">
          <w:rPr>
            <w:webHidden/>
          </w:rPr>
          <w:instrText xml:space="preserve"> PAGEREF _Toc21076389 \h </w:instrText>
        </w:r>
        <w:r w:rsidR="00DB7E39">
          <w:rPr>
            <w:webHidden/>
          </w:rPr>
        </w:r>
        <w:r w:rsidR="00DB7E39">
          <w:rPr>
            <w:webHidden/>
          </w:rPr>
          <w:fldChar w:fldCharType="separate"/>
        </w:r>
        <w:r w:rsidR="00492FA5">
          <w:rPr>
            <w:webHidden/>
          </w:rPr>
          <w:t>1</w:t>
        </w:r>
        <w:r w:rsidR="00DB7E39">
          <w:rPr>
            <w:webHidden/>
          </w:rPr>
          <w:fldChar w:fldCharType="end"/>
        </w:r>
      </w:hyperlink>
    </w:p>
    <w:p w14:paraId="42D7E280" w14:textId="36116015" w:rsidR="00DB7E39" w:rsidRDefault="004C1713">
      <w:pPr>
        <w:pStyle w:val="TM3"/>
        <w:rPr>
          <w:rFonts w:asciiTheme="minorHAnsi" w:eastAsiaTheme="minorEastAsia" w:hAnsiTheme="minorHAnsi" w:cstheme="minorBidi"/>
          <w:caps w:val="0"/>
          <w:color w:val="auto"/>
          <w:sz w:val="22"/>
        </w:rPr>
      </w:pPr>
      <w:hyperlink w:anchor="_Toc21076390" w:history="1">
        <w:r w:rsidR="00DB7E39" w:rsidRPr="00AB026A">
          <w:rPr>
            <w:rStyle w:val="Lienhypertexte"/>
            <w:b/>
          </w:rPr>
          <w:t>2.9.</w:t>
        </w:r>
        <w:r w:rsidR="00DB7E39">
          <w:rPr>
            <w:rFonts w:asciiTheme="minorHAnsi" w:eastAsiaTheme="minorEastAsia" w:hAnsiTheme="minorHAnsi" w:cstheme="minorBidi"/>
            <w:caps w:val="0"/>
            <w:color w:val="auto"/>
            <w:sz w:val="22"/>
          </w:rPr>
          <w:tab/>
        </w:r>
        <w:r w:rsidR="00DB7E39" w:rsidRPr="00AB026A">
          <w:rPr>
            <w:rStyle w:val="Lienhypertexte"/>
          </w:rPr>
          <w:t>Hydrographie et qualité</w:t>
        </w:r>
        <w:r w:rsidR="00DB7E39">
          <w:rPr>
            <w:webHidden/>
          </w:rPr>
          <w:tab/>
        </w:r>
        <w:r w:rsidR="00DB7E39">
          <w:rPr>
            <w:webHidden/>
          </w:rPr>
          <w:fldChar w:fldCharType="begin"/>
        </w:r>
        <w:r w:rsidR="00DB7E39">
          <w:rPr>
            <w:webHidden/>
          </w:rPr>
          <w:instrText xml:space="preserve"> PAGEREF _Toc21076390 \h </w:instrText>
        </w:r>
        <w:r w:rsidR="00DB7E39">
          <w:rPr>
            <w:webHidden/>
          </w:rPr>
        </w:r>
        <w:r w:rsidR="00DB7E39">
          <w:rPr>
            <w:webHidden/>
          </w:rPr>
          <w:fldChar w:fldCharType="separate"/>
        </w:r>
        <w:r w:rsidR="00492FA5">
          <w:rPr>
            <w:webHidden/>
          </w:rPr>
          <w:t>1</w:t>
        </w:r>
        <w:r w:rsidR="00DB7E39">
          <w:rPr>
            <w:webHidden/>
          </w:rPr>
          <w:fldChar w:fldCharType="end"/>
        </w:r>
      </w:hyperlink>
    </w:p>
    <w:p w14:paraId="6F192A6E" w14:textId="34199520" w:rsidR="00DB7E39" w:rsidRDefault="004C1713">
      <w:pPr>
        <w:pStyle w:val="TM4"/>
        <w:rPr>
          <w:rFonts w:asciiTheme="minorHAnsi" w:eastAsiaTheme="minorEastAsia" w:hAnsiTheme="minorHAnsi" w:cstheme="minorBidi"/>
          <w:b w:val="0"/>
          <w:noProof/>
          <w:color w:val="auto"/>
          <w:sz w:val="22"/>
          <w:szCs w:val="22"/>
        </w:rPr>
      </w:pPr>
      <w:hyperlink w:anchor="_Toc21076391" w:history="1">
        <w:r w:rsidR="00DB7E39" w:rsidRPr="00AB026A">
          <w:rPr>
            <w:rStyle w:val="Lienhypertexte"/>
            <w:noProof/>
            <w14:scene3d>
              <w14:camera w14:prst="orthographicFront"/>
              <w14:lightRig w14:rig="threePt" w14:dir="t">
                <w14:rot w14:lat="0" w14:lon="0" w14:rev="0"/>
              </w14:lightRig>
            </w14:scene3d>
          </w:rPr>
          <w:t>2.9.1.</w:t>
        </w:r>
        <w:r w:rsidR="00DB7E39">
          <w:rPr>
            <w:rFonts w:asciiTheme="minorHAnsi" w:eastAsiaTheme="minorEastAsia" w:hAnsiTheme="minorHAnsi" w:cstheme="minorBidi"/>
            <w:b w:val="0"/>
            <w:noProof/>
            <w:color w:val="auto"/>
            <w:sz w:val="22"/>
            <w:szCs w:val="22"/>
          </w:rPr>
          <w:tab/>
        </w:r>
        <w:r w:rsidR="00DB7E39" w:rsidRPr="00AB026A">
          <w:rPr>
            <w:rStyle w:val="Lienhypertexte"/>
            <w:noProof/>
          </w:rPr>
          <w:t>Les masses d’eau souterraines</w:t>
        </w:r>
        <w:r w:rsidR="00DB7E39">
          <w:rPr>
            <w:noProof/>
            <w:webHidden/>
          </w:rPr>
          <w:tab/>
        </w:r>
        <w:r w:rsidR="00DB7E39">
          <w:rPr>
            <w:noProof/>
            <w:webHidden/>
          </w:rPr>
          <w:fldChar w:fldCharType="begin"/>
        </w:r>
        <w:r w:rsidR="00DB7E39">
          <w:rPr>
            <w:noProof/>
            <w:webHidden/>
          </w:rPr>
          <w:instrText xml:space="preserve"> PAGEREF _Toc21076391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337DA750" w14:textId="02D50F29" w:rsidR="00DB7E39" w:rsidRDefault="004C1713">
      <w:pPr>
        <w:pStyle w:val="TM5"/>
        <w:rPr>
          <w:rFonts w:asciiTheme="minorHAnsi" w:eastAsiaTheme="minorEastAsia" w:hAnsiTheme="minorHAnsi" w:cstheme="minorBidi"/>
          <w:caps w:val="0"/>
          <w:noProof/>
          <w:sz w:val="22"/>
          <w:szCs w:val="22"/>
        </w:rPr>
      </w:pPr>
      <w:hyperlink w:anchor="_Toc21076392" w:history="1">
        <w:r w:rsidR="00DB7E39" w:rsidRPr="00AB026A">
          <w:rPr>
            <w:rStyle w:val="Lienhypertexte"/>
            <w:noProof/>
          </w:rPr>
          <w:t>2.9.1.1.</w:t>
        </w:r>
        <w:r w:rsidR="00DB7E39">
          <w:rPr>
            <w:rFonts w:asciiTheme="minorHAnsi" w:eastAsiaTheme="minorEastAsia" w:hAnsiTheme="minorHAnsi" w:cstheme="minorBidi"/>
            <w:caps w:val="0"/>
            <w:noProof/>
            <w:sz w:val="22"/>
            <w:szCs w:val="22"/>
          </w:rPr>
          <w:tab/>
        </w:r>
        <w:r w:rsidR="00DB7E39" w:rsidRPr="00AB026A">
          <w:rPr>
            <w:rStyle w:val="Lienhypertexte"/>
            <w:noProof/>
          </w:rPr>
          <w:t>Description du Sous-sol</w:t>
        </w:r>
        <w:r w:rsidR="00DB7E39">
          <w:rPr>
            <w:noProof/>
            <w:webHidden/>
          </w:rPr>
          <w:tab/>
        </w:r>
        <w:r w:rsidR="00DB7E39">
          <w:rPr>
            <w:noProof/>
            <w:webHidden/>
          </w:rPr>
          <w:fldChar w:fldCharType="begin"/>
        </w:r>
        <w:r w:rsidR="00DB7E39">
          <w:rPr>
            <w:noProof/>
            <w:webHidden/>
          </w:rPr>
          <w:instrText xml:space="preserve"> PAGEREF _Toc21076392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76886A85" w14:textId="72317AC3" w:rsidR="00DB7E39" w:rsidRDefault="004C1713">
      <w:pPr>
        <w:pStyle w:val="TM5"/>
        <w:rPr>
          <w:rFonts w:asciiTheme="minorHAnsi" w:eastAsiaTheme="minorEastAsia" w:hAnsiTheme="minorHAnsi" w:cstheme="minorBidi"/>
          <w:caps w:val="0"/>
          <w:noProof/>
          <w:sz w:val="22"/>
          <w:szCs w:val="22"/>
        </w:rPr>
      </w:pPr>
      <w:hyperlink w:anchor="_Toc21076393" w:history="1">
        <w:r w:rsidR="00DB7E39" w:rsidRPr="00AB026A">
          <w:rPr>
            <w:rStyle w:val="Lienhypertexte"/>
            <w:noProof/>
          </w:rPr>
          <w:t>2.9.1.2.</w:t>
        </w:r>
        <w:r w:rsidR="00DB7E39">
          <w:rPr>
            <w:rFonts w:asciiTheme="minorHAnsi" w:eastAsiaTheme="minorEastAsia" w:hAnsiTheme="minorHAnsi" w:cstheme="minorBidi"/>
            <w:caps w:val="0"/>
            <w:noProof/>
            <w:sz w:val="22"/>
            <w:szCs w:val="22"/>
          </w:rPr>
          <w:tab/>
        </w:r>
        <w:r w:rsidR="00DB7E39" w:rsidRPr="00AB026A">
          <w:rPr>
            <w:rStyle w:val="Lienhypertexte"/>
            <w:noProof/>
          </w:rPr>
          <w:t>Description des écoulements</w:t>
        </w:r>
        <w:r w:rsidR="00DB7E39">
          <w:rPr>
            <w:noProof/>
            <w:webHidden/>
          </w:rPr>
          <w:tab/>
        </w:r>
        <w:r w:rsidR="00DB7E39">
          <w:rPr>
            <w:noProof/>
            <w:webHidden/>
          </w:rPr>
          <w:fldChar w:fldCharType="begin"/>
        </w:r>
        <w:r w:rsidR="00DB7E39">
          <w:rPr>
            <w:noProof/>
            <w:webHidden/>
          </w:rPr>
          <w:instrText xml:space="preserve"> PAGEREF _Toc21076393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6A6B74F0" w14:textId="73027F89" w:rsidR="00DB7E39" w:rsidRDefault="004C1713">
      <w:pPr>
        <w:pStyle w:val="TM5"/>
        <w:rPr>
          <w:rFonts w:asciiTheme="minorHAnsi" w:eastAsiaTheme="minorEastAsia" w:hAnsiTheme="minorHAnsi" w:cstheme="minorBidi"/>
          <w:caps w:val="0"/>
          <w:noProof/>
          <w:sz w:val="22"/>
          <w:szCs w:val="22"/>
        </w:rPr>
      </w:pPr>
      <w:hyperlink w:anchor="_Toc21076394" w:history="1">
        <w:r w:rsidR="00DB7E39" w:rsidRPr="00AB026A">
          <w:rPr>
            <w:rStyle w:val="Lienhypertexte"/>
            <w:noProof/>
          </w:rPr>
          <w:t>2.9.1.3.</w:t>
        </w:r>
        <w:r w:rsidR="00DB7E39">
          <w:rPr>
            <w:rFonts w:asciiTheme="minorHAnsi" w:eastAsiaTheme="minorEastAsia" w:hAnsiTheme="minorHAnsi" w:cstheme="minorBidi"/>
            <w:caps w:val="0"/>
            <w:noProof/>
            <w:sz w:val="22"/>
            <w:szCs w:val="22"/>
          </w:rPr>
          <w:tab/>
        </w:r>
        <w:r w:rsidR="00DB7E39" w:rsidRPr="00AB026A">
          <w:rPr>
            <w:rStyle w:val="Lienhypertexte"/>
            <w:noProof/>
          </w:rPr>
          <w:t>Qualité de l’eau</w:t>
        </w:r>
        <w:r w:rsidR="00DB7E39">
          <w:rPr>
            <w:noProof/>
            <w:webHidden/>
          </w:rPr>
          <w:tab/>
        </w:r>
        <w:r w:rsidR="00DB7E39">
          <w:rPr>
            <w:noProof/>
            <w:webHidden/>
          </w:rPr>
          <w:fldChar w:fldCharType="begin"/>
        </w:r>
        <w:r w:rsidR="00DB7E39">
          <w:rPr>
            <w:noProof/>
            <w:webHidden/>
          </w:rPr>
          <w:instrText xml:space="preserve"> PAGEREF _Toc21076394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37720882" w14:textId="532086DD" w:rsidR="00DB7E39" w:rsidRDefault="004C1713">
      <w:pPr>
        <w:pStyle w:val="TM4"/>
        <w:rPr>
          <w:rFonts w:asciiTheme="minorHAnsi" w:eastAsiaTheme="minorEastAsia" w:hAnsiTheme="minorHAnsi" w:cstheme="minorBidi"/>
          <w:b w:val="0"/>
          <w:noProof/>
          <w:color w:val="auto"/>
          <w:sz w:val="22"/>
          <w:szCs w:val="22"/>
        </w:rPr>
      </w:pPr>
      <w:hyperlink w:anchor="_Toc21076395" w:history="1">
        <w:r w:rsidR="00DB7E39" w:rsidRPr="00AB026A">
          <w:rPr>
            <w:rStyle w:val="Lienhypertexte"/>
            <w:noProof/>
            <w14:scene3d>
              <w14:camera w14:prst="orthographicFront"/>
              <w14:lightRig w14:rig="threePt" w14:dir="t">
                <w14:rot w14:lat="0" w14:lon="0" w14:rev="0"/>
              </w14:lightRig>
            </w14:scene3d>
          </w:rPr>
          <w:t>2.9.2.</w:t>
        </w:r>
        <w:r w:rsidR="00DB7E39">
          <w:rPr>
            <w:rFonts w:asciiTheme="minorHAnsi" w:eastAsiaTheme="minorEastAsia" w:hAnsiTheme="minorHAnsi" w:cstheme="minorBidi"/>
            <w:b w:val="0"/>
            <w:noProof/>
            <w:color w:val="auto"/>
            <w:sz w:val="22"/>
            <w:szCs w:val="22"/>
          </w:rPr>
          <w:tab/>
        </w:r>
        <w:r w:rsidR="00DB7E39" w:rsidRPr="00AB026A">
          <w:rPr>
            <w:rStyle w:val="Lienhypertexte"/>
            <w:noProof/>
          </w:rPr>
          <w:t>Les masses d’eau superficielles</w:t>
        </w:r>
        <w:r w:rsidR="00DB7E39">
          <w:rPr>
            <w:noProof/>
            <w:webHidden/>
          </w:rPr>
          <w:tab/>
        </w:r>
        <w:r w:rsidR="00DB7E39">
          <w:rPr>
            <w:noProof/>
            <w:webHidden/>
          </w:rPr>
          <w:fldChar w:fldCharType="begin"/>
        </w:r>
        <w:r w:rsidR="00DB7E39">
          <w:rPr>
            <w:noProof/>
            <w:webHidden/>
          </w:rPr>
          <w:instrText xml:space="preserve"> PAGEREF _Toc21076395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2CBD3D97" w14:textId="0ECF8E04" w:rsidR="00DB7E39" w:rsidRDefault="004C1713">
      <w:pPr>
        <w:pStyle w:val="TM4"/>
        <w:rPr>
          <w:rFonts w:asciiTheme="minorHAnsi" w:eastAsiaTheme="minorEastAsia" w:hAnsiTheme="minorHAnsi" w:cstheme="minorBidi"/>
          <w:b w:val="0"/>
          <w:noProof/>
          <w:color w:val="auto"/>
          <w:sz w:val="22"/>
          <w:szCs w:val="22"/>
        </w:rPr>
      </w:pPr>
      <w:hyperlink w:anchor="_Toc21076396" w:history="1">
        <w:r w:rsidR="00DB7E39" w:rsidRPr="00AB026A">
          <w:rPr>
            <w:rStyle w:val="Lienhypertexte"/>
            <w:noProof/>
            <w14:scene3d>
              <w14:camera w14:prst="orthographicFront"/>
              <w14:lightRig w14:rig="threePt" w14:dir="t">
                <w14:rot w14:lat="0" w14:lon="0" w14:rev="0"/>
              </w14:lightRig>
            </w14:scene3d>
          </w:rPr>
          <w:t>2.9.3.</w:t>
        </w:r>
        <w:r w:rsidR="00DB7E39">
          <w:rPr>
            <w:rFonts w:asciiTheme="minorHAnsi" w:eastAsiaTheme="minorEastAsia" w:hAnsiTheme="minorHAnsi" w:cstheme="minorBidi"/>
            <w:b w:val="0"/>
            <w:noProof/>
            <w:color w:val="auto"/>
            <w:sz w:val="22"/>
            <w:szCs w:val="22"/>
          </w:rPr>
          <w:tab/>
        </w:r>
        <w:r w:rsidR="00DB7E39" w:rsidRPr="00AB026A">
          <w:rPr>
            <w:rStyle w:val="Lienhypertexte"/>
            <w:noProof/>
          </w:rPr>
          <w:t>L’inondabilité et les remontées de nappe</w:t>
        </w:r>
        <w:r w:rsidR="00DB7E39">
          <w:rPr>
            <w:noProof/>
            <w:webHidden/>
          </w:rPr>
          <w:tab/>
        </w:r>
        <w:r w:rsidR="00DB7E39">
          <w:rPr>
            <w:noProof/>
            <w:webHidden/>
          </w:rPr>
          <w:fldChar w:fldCharType="begin"/>
        </w:r>
        <w:r w:rsidR="00DB7E39">
          <w:rPr>
            <w:noProof/>
            <w:webHidden/>
          </w:rPr>
          <w:instrText xml:space="preserve"> PAGEREF _Toc21076396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72F0A5F1" w14:textId="3880E5F8" w:rsidR="00DB7E39" w:rsidRDefault="004C1713">
      <w:pPr>
        <w:pStyle w:val="TM5"/>
        <w:rPr>
          <w:rFonts w:asciiTheme="minorHAnsi" w:eastAsiaTheme="minorEastAsia" w:hAnsiTheme="minorHAnsi" w:cstheme="minorBidi"/>
          <w:caps w:val="0"/>
          <w:noProof/>
          <w:sz w:val="22"/>
          <w:szCs w:val="22"/>
        </w:rPr>
      </w:pPr>
      <w:hyperlink w:anchor="_Toc21076397" w:history="1">
        <w:r w:rsidR="00DB7E39" w:rsidRPr="00AB026A">
          <w:rPr>
            <w:rStyle w:val="Lienhypertexte"/>
            <w:noProof/>
          </w:rPr>
          <w:t>2.9.3.1.</w:t>
        </w:r>
        <w:r w:rsidR="00DB7E39">
          <w:rPr>
            <w:rFonts w:asciiTheme="minorHAnsi" w:eastAsiaTheme="minorEastAsia" w:hAnsiTheme="minorHAnsi" w:cstheme="minorBidi"/>
            <w:caps w:val="0"/>
            <w:noProof/>
            <w:sz w:val="22"/>
            <w:szCs w:val="22"/>
          </w:rPr>
          <w:tab/>
        </w:r>
        <w:r w:rsidR="00DB7E39" w:rsidRPr="00AB026A">
          <w:rPr>
            <w:rStyle w:val="Lienhypertexte"/>
            <w:noProof/>
          </w:rPr>
          <w:t>Inondabilité</w:t>
        </w:r>
        <w:r w:rsidR="00DB7E39">
          <w:rPr>
            <w:noProof/>
            <w:webHidden/>
          </w:rPr>
          <w:tab/>
        </w:r>
        <w:r w:rsidR="00DB7E39">
          <w:rPr>
            <w:noProof/>
            <w:webHidden/>
          </w:rPr>
          <w:fldChar w:fldCharType="begin"/>
        </w:r>
        <w:r w:rsidR="00DB7E39">
          <w:rPr>
            <w:noProof/>
            <w:webHidden/>
          </w:rPr>
          <w:instrText xml:space="preserve"> PAGEREF _Toc21076397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151AF176" w14:textId="478BC398" w:rsidR="00DB7E39" w:rsidRDefault="004C1713">
      <w:pPr>
        <w:pStyle w:val="TM5"/>
        <w:rPr>
          <w:rFonts w:asciiTheme="minorHAnsi" w:eastAsiaTheme="minorEastAsia" w:hAnsiTheme="minorHAnsi" w:cstheme="minorBidi"/>
          <w:caps w:val="0"/>
          <w:noProof/>
          <w:sz w:val="22"/>
          <w:szCs w:val="22"/>
        </w:rPr>
      </w:pPr>
      <w:hyperlink w:anchor="_Toc21076398" w:history="1">
        <w:r w:rsidR="00DB7E39" w:rsidRPr="00AB026A">
          <w:rPr>
            <w:rStyle w:val="Lienhypertexte"/>
            <w:noProof/>
          </w:rPr>
          <w:t>2.9.3.2.</w:t>
        </w:r>
        <w:r w:rsidR="00DB7E39">
          <w:rPr>
            <w:rFonts w:asciiTheme="minorHAnsi" w:eastAsiaTheme="minorEastAsia" w:hAnsiTheme="minorHAnsi" w:cstheme="minorBidi"/>
            <w:caps w:val="0"/>
            <w:noProof/>
            <w:sz w:val="22"/>
            <w:szCs w:val="22"/>
          </w:rPr>
          <w:tab/>
        </w:r>
        <w:r w:rsidR="00DB7E39" w:rsidRPr="00AB026A">
          <w:rPr>
            <w:rStyle w:val="Lienhypertexte"/>
            <w:noProof/>
          </w:rPr>
          <w:t>Remontées de nappe</w:t>
        </w:r>
        <w:r w:rsidR="00DB7E39">
          <w:rPr>
            <w:noProof/>
            <w:webHidden/>
          </w:rPr>
          <w:tab/>
        </w:r>
        <w:r w:rsidR="00DB7E39">
          <w:rPr>
            <w:noProof/>
            <w:webHidden/>
          </w:rPr>
          <w:fldChar w:fldCharType="begin"/>
        </w:r>
        <w:r w:rsidR="00DB7E39">
          <w:rPr>
            <w:noProof/>
            <w:webHidden/>
          </w:rPr>
          <w:instrText xml:space="preserve"> PAGEREF _Toc21076398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45ADE65A" w14:textId="1A827EA6" w:rsidR="00DB7E39" w:rsidRDefault="004C1713">
      <w:pPr>
        <w:pStyle w:val="TM3"/>
        <w:rPr>
          <w:rFonts w:asciiTheme="minorHAnsi" w:eastAsiaTheme="minorEastAsia" w:hAnsiTheme="minorHAnsi" w:cstheme="minorBidi"/>
          <w:caps w:val="0"/>
          <w:color w:val="auto"/>
          <w:sz w:val="22"/>
        </w:rPr>
      </w:pPr>
      <w:hyperlink w:anchor="_Toc21076399" w:history="1">
        <w:r w:rsidR="00DB7E39" w:rsidRPr="00AB026A">
          <w:rPr>
            <w:rStyle w:val="Lienhypertexte"/>
            <w:b/>
          </w:rPr>
          <w:t>2.10.</w:t>
        </w:r>
        <w:r w:rsidR="00DB7E39">
          <w:rPr>
            <w:rFonts w:asciiTheme="minorHAnsi" w:eastAsiaTheme="minorEastAsia" w:hAnsiTheme="minorHAnsi" w:cstheme="minorBidi"/>
            <w:caps w:val="0"/>
            <w:color w:val="auto"/>
            <w:sz w:val="22"/>
          </w:rPr>
          <w:tab/>
        </w:r>
        <w:r w:rsidR="00DB7E39" w:rsidRPr="00AB026A">
          <w:rPr>
            <w:rStyle w:val="Lienhypertexte"/>
          </w:rPr>
          <w:t>Espaces naturels remarquables</w:t>
        </w:r>
        <w:r w:rsidR="00DB7E39">
          <w:rPr>
            <w:webHidden/>
          </w:rPr>
          <w:tab/>
        </w:r>
        <w:r w:rsidR="00DB7E39">
          <w:rPr>
            <w:webHidden/>
          </w:rPr>
          <w:fldChar w:fldCharType="begin"/>
        </w:r>
        <w:r w:rsidR="00DB7E39">
          <w:rPr>
            <w:webHidden/>
          </w:rPr>
          <w:instrText xml:space="preserve"> PAGEREF _Toc21076399 \h </w:instrText>
        </w:r>
        <w:r w:rsidR="00DB7E39">
          <w:rPr>
            <w:webHidden/>
          </w:rPr>
        </w:r>
        <w:r w:rsidR="00DB7E39">
          <w:rPr>
            <w:webHidden/>
          </w:rPr>
          <w:fldChar w:fldCharType="separate"/>
        </w:r>
        <w:r w:rsidR="00492FA5">
          <w:rPr>
            <w:webHidden/>
          </w:rPr>
          <w:t>1</w:t>
        </w:r>
        <w:r w:rsidR="00DB7E39">
          <w:rPr>
            <w:webHidden/>
          </w:rPr>
          <w:fldChar w:fldCharType="end"/>
        </w:r>
      </w:hyperlink>
    </w:p>
    <w:p w14:paraId="3B6AE429" w14:textId="36C4AC51" w:rsidR="00DB7E39" w:rsidRDefault="004C1713">
      <w:pPr>
        <w:pStyle w:val="TM4"/>
        <w:rPr>
          <w:rFonts w:asciiTheme="minorHAnsi" w:eastAsiaTheme="minorEastAsia" w:hAnsiTheme="minorHAnsi" w:cstheme="minorBidi"/>
          <w:b w:val="0"/>
          <w:noProof/>
          <w:color w:val="auto"/>
          <w:sz w:val="22"/>
          <w:szCs w:val="22"/>
        </w:rPr>
      </w:pPr>
      <w:hyperlink w:anchor="_Toc21076400" w:history="1">
        <w:r w:rsidR="00DB7E39" w:rsidRPr="00AB026A">
          <w:rPr>
            <w:rStyle w:val="Lienhypertexte"/>
            <w:noProof/>
            <w14:scene3d>
              <w14:camera w14:prst="orthographicFront"/>
              <w14:lightRig w14:rig="threePt" w14:dir="t">
                <w14:rot w14:lat="0" w14:lon="0" w14:rev="0"/>
              </w14:lightRig>
            </w14:scene3d>
          </w:rPr>
          <w:t>2.10.1.</w:t>
        </w:r>
        <w:r w:rsidR="00DB7E39">
          <w:rPr>
            <w:rFonts w:asciiTheme="minorHAnsi" w:eastAsiaTheme="minorEastAsia" w:hAnsiTheme="minorHAnsi" w:cstheme="minorBidi"/>
            <w:b w:val="0"/>
            <w:noProof/>
            <w:color w:val="auto"/>
            <w:sz w:val="22"/>
            <w:szCs w:val="22"/>
          </w:rPr>
          <w:tab/>
        </w:r>
        <w:r w:rsidR="00DB7E39" w:rsidRPr="00AB026A">
          <w:rPr>
            <w:rStyle w:val="Lienhypertexte"/>
            <w:noProof/>
          </w:rPr>
          <w:t>Les zones Natura 2000</w:t>
        </w:r>
        <w:r w:rsidR="00DB7E39">
          <w:rPr>
            <w:noProof/>
            <w:webHidden/>
          </w:rPr>
          <w:tab/>
        </w:r>
        <w:r w:rsidR="00DB7E39">
          <w:rPr>
            <w:noProof/>
            <w:webHidden/>
          </w:rPr>
          <w:fldChar w:fldCharType="begin"/>
        </w:r>
        <w:r w:rsidR="00DB7E39">
          <w:rPr>
            <w:noProof/>
            <w:webHidden/>
          </w:rPr>
          <w:instrText xml:space="preserve"> PAGEREF _Toc21076400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0EBFCE17" w14:textId="31424A50" w:rsidR="00DB7E39" w:rsidRDefault="004C1713">
      <w:pPr>
        <w:pStyle w:val="TM4"/>
        <w:rPr>
          <w:rFonts w:asciiTheme="minorHAnsi" w:eastAsiaTheme="minorEastAsia" w:hAnsiTheme="minorHAnsi" w:cstheme="minorBidi"/>
          <w:b w:val="0"/>
          <w:noProof/>
          <w:color w:val="auto"/>
          <w:sz w:val="22"/>
          <w:szCs w:val="22"/>
        </w:rPr>
      </w:pPr>
      <w:hyperlink w:anchor="_Toc21076401" w:history="1">
        <w:r w:rsidR="00DB7E39" w:rsidRPr="00AB026A">
          <w:rPr>
            <w:rStyle w:val="Lienhypertexte"/>
            <w:noProof/>
            <w14:scene3d>
              <w14:camera w14:prst="orthographicFront"/>
              <w14:lightRig w14:rig="threePt" w14:dir="t">
                <w14:rot w14:lat="0" w14:lon="0" w14:rev="0"/>
              </w14:lightRig>
            </w14:scene3d>
          </w:rPr>
          <w:t>2.10.2.</w:t>
        </w:r>
        <w:r w:rsidR="00DB7E39">
          <w:rPr>
            <w:rFonts w:asciiTheme="minorHAnsi" w:eastAsiaTheme="minorEastAsia" w:hAnsiTheme="minorHAnsi" w:cstheme="minorBidi"/>
            <w:b w:val="0"/>
            <w:noProof/>
            <w:color w:val="auto"/>
            <w:sz w:val="22"/>
            <w:szCs w:val="22"/>
          </w:rPr>
          <w:tab/>
        </w:r>
        <w:r w:rsidR="00DB7E39" w:rsidRPr="00AB026A">
          <w:rPr>
            <w:rStyle w:val="Lienhypertexte"/>
            <w:noProof/>
          </w:rPr>
          <w:t>Les ZNIEFF</w:t>
        </w:r>
        <w:r w:rsidR="00DB7E39">
          <w:rPr>
            <w:noProof/>
            <w:webHidden/>
          </w:rPr>
          <w:tab/>
        </w:r>
        <w:r w:rsidR="00DB7E39">
          <w:rPr>
            <w:noProof/>
            <w:webHidden/>
          </w:rPr>
          <w:fldChar w:fldCharType="begin"/>
        </w:r>
        <w:r w:rsidR="00DB7E39">
          <w:rPr>
            <w:noProof/>
            <w:webHidden/>
          </w:rPr>
          <w:instrText xml:space="preserve"> PAGEREF _Toc21076401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6F520FFC" w14:textId="77735E68" w:rsidR="00DB7E39" w:rsidRDefault="004C1713">
      <w:pPr>
        <w:pStyle w:val="TM4"/>
        <w:rPr>
          <w:rFonts w:asciiTheme="minorHAnsi" w:eastAsiaTheme="minorEastAsia" w:hAnsiTheme="minorHAnsi" w:cstheme="minorBidi"/>
          <w:b w:val="0"/>
          <w:noProof/>
          <w:color w:val="auto"/>
          <w:sz w:val="22"/>
          <w:szCs w:val="22"/>
        </w:rPr>
      </w:pPr>
      <w:hyperlink w:anchor="_Toc21076402" w:history="1">
        <w:r w:rsidR="00DB7E39" w:rsidRPr="00AB026A">
          <w:rPr>
            <w:rStyle w:val="Lienhypertexte"/>
            <w:noProof/>
            <w14:scene3d>
              <w14:camera w14:prst="orthographicFront"/>
              <w14:lightRig w14:rig="threePt" w14:dir="t">
                <w14:rot w14:lat="0" w14:lon="0" w14:rev="0"/>
              </w14:lightRig>
            </w14:scene3d>
          </w:rPr>
          <w:t>2.10.3.</w:t>
        </w:r>
        <w:r w:rsidR="00DB7E39">
          <w:rPr>
            <w:rFonts w:asciiTheme="minorHAnsi" w:eastAsiaTheme="minorEastAsia" w:hAnsiTheme="minorHAnsi" w:cstheme="minorBidi"/>
            <w:b w:val="0"/>
            <w:noProof/>
            <w:color w:val="auto"/>
            <w:sz w:val="22"/>
            <w:szCs w:val="22"/>
          </w:rPr>
          <w:tab/>
        </w:r>
        <w:r w:rsidR="00DB7E39" w:rsidRPr="00AB026A">
          <w:rPr>
            <w:rStyle w:val="Lienhypertexte"/>
            <w:noProof/>
          </w:rPr>
          <w:t>Les ZICO</w:t>
        </w:r>
        <w:r w:rsidR="00DB7E39">
          <w:rPr>
            <w:noProof/>
            <w:webHidden/>
          </w:rPr>
          <w:tab/>
        </w:r>
        <w:r w:rsidR="00DB7E39">
          <w:rPr>
            <w:noProof/>
            <w:webHidden/>
          </w:rPr>
          <w:fldChar w:fldCharType="begin"/>
        </w:r>
        <w:r w:rsidR="00DB7E39">
          <w:rPr>
            <w:noProof/>
            <w:webHidden/>
          </w:rPr>
          <w:instrText xml:space="preserve"> PAGEREF _Toc21076402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3A3C2943" w14:textId="47018E82" w:rsidR="00DB7E39" w:rsidRDefault="004C1713">
      <w:pPr>
        <w:pStyle w:val="TM4"/>
        <w:rPr>
          <w:rFonts w:asciiTheme="minorHAnsi" w:eastAsiaTheme="minorEastAsia" w:hAnsiTheme="minorHAnsi" w:cstheme="minorBidi"/>
          <w:b w:val="0"/>
          <w:noProof/>
          <w:color w:val="auto"/>
          <w:sz w:val="22"/>
          <w:szCs w:val="22"/>
        </w:rPr>
      </w:pPr>
      <w:hyperlink w:anchor="_Toc21076403" w:history="1">
        <w:r w:rsidR="00DB7E39" w:rsidRPr="00AB026A">
          <w:rPr>
            <w:rStyle w:val="Lienhypertexte"/>
            <w:noProof/>
            <w14:scene3d>
              <w14:camera w14:prst="orthographicFront"/>
              <w14:lightRig w14:rig="threePt" w14:dir="t">
                <w14:rot w14:lat="0" w14:lon="0" w14:rev="0"/>
              </w14:lightRig>
            </w14:scene3d>
          </w:rPr>
          <w:t>2.10.4.</w:t>
        </w:r>
        <w:r w:rsidR="00DB7E39">
          <w:rPr>
            <w:rFonts w:asciiTheme="minorHAnsi" w:eastAsiaTheme="minorEastAsia" w:hAnsiTheme="minorHAnsi" w:cstheme="minorBidi"/>
            <w:b w:val="0"/>
            <w:noProof/>
            <w:color w:val="auto"/>
            <w:sz w:val="22"/>
            <w:szCs w:val="22"/>
          </w:rPr>
          <w:tab/>
        </w:r>
        <w:r w:rsidR="00DB7E39" w:rsidRPr="00AB026A">
          <w:rPr>
            <w:rStyle w:val="Lienhypertexte"/>
            <w:noProof/>
          </w:rPr>
          <w:t>Les zones humides</w:t>
        </w:r>
        <w:r w:rsidR="00DB7E39">
          <w:rPr>
            <w:noProof/>
            <w:webHidden/>
          </w:rPr>
          <w:tab/>
        </w:r>
        <w:r w:rsidR="00DB7E39">
          <w:rPr>
            <w:noProof/>
            <w:webHidden/>
          </w:rPr>
          <w:fldChar w:fldCharType="begin"/>
        </w:r>
        <w:r w:rsidR="00DB7E39">
          <w:rPr>
            <w:noProof/>
            <w:webHidden/>
          </w:rPr>
          <w:instrText xml:space="preserve"> PAGEREF _Toc21076403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3107CCC7" w14:textId="1B245538" w:rsidR="00DB7E39" w:rsidRDefault="004C1713">
      <w:pPr>
        <w:pStyle w:val="TM3"/>
        <w:rPr>
          <w:rFonts w:asciiTheme="minorHAnsi" w:eastAsiaTheme="minorEastAsia" w:hAnsiTheme="minorHAnsi" w:cstheme="minorBidi"/>
          <w:caps w:val="0"/>
          <w:color w:val="auto"/>
          <w:sz w:val="22"/>
        </w:rPr>
      </w:pPr>
      <w:hyperlink w:anchor="_Toc21076404" w:history="1">
        <w:r w:rsidR="00DB7E39" w:rsidRPr="00AB026A">
          <w:rPr>
            <w:rStyle w:val="Lienhypertexte"/>
            <w:b/>
          </w:rPr>
          <w:t>2.11.</w:t>
        </w:r>
        <w:r w:rsidR="00DB7E39">
          <w:rPr>
            <w:rFonts w:asciiTheme="minorHAnsi" w:eastAsiaTheme="minorEastAsia" w:hAnsiTheme="minorHAnsi" w:cstheme="minorBidi"/>
            <w:caps w:val="0"/>
            <w:color w:val="auto"/>
            <w:sz w:val="22"/>
          </w:rPr>
          <w:tab/>
        </w:r>
        <w:r w:rsidR="00DB7E39" w:rsidRPr="00AB026A">
          <w:rPr>
            <w:rStyle w:val="Lienhypertexte"/>
          </w:rPr>
          <w:t>Contraintes d’origines anthropiques</w:t>
        </w:r>
        <w:r w:rsidR="00DB7E39">
          <w:rPr>
            <w:webHidden/>
          </w:rPr>
          <w:tab/>
        </w:r>
        <w:r w:rsidR="00DB7E39">
          <w:rPr>
            <w:webHidden/>
          </w:rPr>
          <w:fldChar w:fldCharType="begin"/>
        </w:r>
        <w:r w:rsidR="00DB7E39">
          <w:rPr>
            <w:webHidden/>
          </w:rPr>
          <w:instrText xml:space="preserve"> PAGEREF _Toc21076404 \h </w:instrText>
        </w:r>
        <w:r w:rsidR="00DB7E39">
          <w:rPr>
            <w:webHidden/>
          </w:rPr>
        </w:r>
        <w:r w:rsidR="00DB7E39">
          <w:rPr>
            <w:webHidden/>
          </w:rPr>
          <w:fldChar w:fldCharType="separate"/>
        </w:r>
        <w:r w:rsidR="00492FA5">
          <w:rPr>
            <w:webHidden/>
          </w:rPr>
          <w:t>1</w:t>
        </w:r>
        <w:r w:rsidR="00DB7E39">
          <w:rPr>
            <w:webHidden/>
          </w:rPr>
          <w:fldChar w:fldCharType="end"/>
        </w:r>
      </w:hyperlink>
    </w:p>
    <w:p w14:paraId="1347B52E" w14:textId="244496E6" w:rsidR="00DB7E39" w:rsidRDefault="004C1713">
      <w:pPr>
        <w:pStyle w:val="TM4"/>
        <w:rPr>
          <w:rFonts w:asciiTheme="minorHAnsi" w:eastAsiaTheme="minorEastAsia" w:hAnsiTheme="minorHAnsi" w:cstheme="minorBidi"/>
          <w:b w:val="0"/>
          <w:noProof/>
          <w:color w:val="auto"/>
          <w:sz w:val="22"/>
          <w:szCs w:val="22"/>
        </w:rPr>
      </w:pPr>
      <w:hyperlink w:anchor="_Toc21076405" w:history="1">
        <w:r w:rsidR="00DB7E39" w:rsidRPr="00AB026A">
          <w:rPr>
            <w:rStyle w:val="Lienhypertexte"/>
            <w:noProof/>
            <w14:scene3d>
              <w14:camera w14:prst="orthographicFront"/>
              <w14:lightRig w14:rig="threePt" w14:dir="t">
                <w14:rot w14:lat="0" w14:lon="0" w14:rev="0"/>
              </w14:lightRig>
            </w14:scene3d>
          </w:rPr>
          <w:t>2.11.1.</w:t>
        </w:r>
        <w:r w:rsidR="00DB7E39">
          <w:rPr>
            <w:rFonts w:asciiTheme="minorHAnsi" w:eastAsiaTheme="minorEastAsia" w:hAnsiTheme="minorHAnsi" w:cstheme="minorBidi"/>
            <w:b w:val="0"/>
            <w:noProof/>
            <w:color w:val="auto"/>
            <w:sz w:val="22"/>
            <w:szCs w:val="22"/>
          </w:rPr>
          <w:tab/>
        </w:r>
        <w:r w:rsidR="00DB7E39" w:rsidRPr="00AB026A">
          <w:rPr>
            <w:rStyle w:val="Lienhypertexte"/>
            <w:noProof/>
          </w:rPr>
          <w:t>Monuments historiques</w:t>
        </w:r>
        <w:r w:rsidR="00DB7E39">
          <w:rPr>
            <w:noProof/>
            <w:webHidden/>
          </w:rPr>
          <w:tab/>
        </w:r>
        <w:r w:rsidR="00DB7E39">
          <w:rPr>
            <w:noProof/>
            <w:webHidden/>
          </w:rPr>
          <w:fldChar w:fldCharType="begin"/>
        </w:r>
        <w:r w:rsidR="00DB7E39">
          <w:rPr>
            <w:noProof/>
            <w:webHidden/>
          </w:rPr>
          <w:instrText xml:space="preserve"> PAGEREF _Toc21076405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40FE52BE" w14:textId="03697B3A" w:rsidR="00DB7E39" w:rsidRDefault="004C1713">
      <w:pPr>
        <w:pStyle w:val="TM4"/>
        <w:rPr>
          <w:rFonts w:asciiTheme="minorHAnsi" w:eastAsiaTheme="minorEastAsia" w:hAnsiTheme="minorHAnsi" w:cstheme="minorBidi"/>
          <w:b w:val="0"/>
          <w:noProof/>
          <w:color w:val="auto"/>
          <w:sz w:val="22"/>
          <w:szCs w:val="22"/>
        </w:rPr>
      </w:pPr>
      <w:hyperlink w:anchor="_Toc21076406" w:history="1">
        <w:r w:rsidR="00DB7E39" w:rsidRPr="00AB026A">
          <w:rPr>
            <w:rStyle w:val="Lienhypertexte"/>
            <w:noProof/>
            <w14:scene3d>
              <w14:camera w14:prst="orthographicFront"/>
              <w14:lightRig w14:rig="threePt" w14:dir="t">
                <w14:rot w14:lat="0" w14:lon="0" w14:rev="0"/>
              </w14:lightRig>
            </w14:scene3d>
          </w:rPr>
          <w:t>2.11.2.</w:t>
        </w:r>
        <w:r w:rsidR="00DB7E39">
          <w:rPr>
            <w:rFonts w:asciiTheme="minorHAnsi" w:eastAsiaTheme="minorEastAsia" w:hAnsiTheme="minorHAnsi" w:cstheme="minorBidi"/>
            <w:b w:val="0"/>
            <w:noProof/>
            <w:color w:val="auto"/>
            <w:sz w:val="22"/>
            <w:szCs w:val="22"/>
          </w:rPr>
          <w:tab/>
        </w:r>
        <w:r w:rsidR="00DB7E39" w:rsidRPr="00AB026A">
          <w:rPr>
            <w:rStyle w:val="Lienhypertexte"/>
            <w:noProof/>
          </w:rPr>
          <w:t>Les usages de l’eau</w:t>
        </w:r>
        <w:r w:rsidR="00DB7E39">
          <w:rPr>
            <w:noProof/>
            <w:webHidden/>
          </w:rPr>
          <w:tab/>
        </w:r>
        <w:r w:rsidR="00DB7E39">
          <w:rPr>
            <w:noProof/>
            <w:webHidden/>
          </w:rPr>
          <w:fldChar w:fldCharType="begin"/>
        </w:r>
        <w:r w:rsidR="00DB7E39">
          <w:rPr>
            <w:noProof/>
            <w:webHidden/>
          </w:rPr>
          <w:instrText xml:space="preserve"> PAGEREF _Toc21076406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77B9233A" w14:textId="71C16F22" w:rsidR="00DB7E39" w:rsidRDefault="004C1713">
      <w:pPr>
        <w:pStyle w:val="TM2"/>
        <w:rPr>
          <w:rFonts w:asciiTheme="minorHAnsi" w:eastAsiaTheme="minorEastAsia" w:hAnsiTheme="minorHAnsi" w:cstheme="minorBidi"/>
          <w:caps w:val="0"/>
          <w:color w:val="auto"/>
          <w:szCs w:val="22"/>
        </w:rPr>
      </w:pPr>
      <w:hyperlink w:anchor="_Toc21076407" w:history="1">
        <w:r w:rsidR="00DB7E39" w:rsidRPr="00AB026A">
          <w:rPr>
            <w:rStyle w:val="Lienhypertexte"/>
          </w:rPr>
          <w:t>3.</w:t>
        </w:r>
        <w:r w:rsidR="00DB7E39">
          <w:rPr>
            <w:rFonts w:asciiTheme="minorHAnsi" w:eastAsiaTheme="minorEastAsia" w:hAnsiTheme="minorHAnsi" w:cstheme="minorBidi"/>
            <w:caps w:val="0"/>
            <w:color w:val="auto"/>
            <w:szCs w:val="22"/>
          </w:rPr>
          <w:tab/>
        </w:r>
        <w:r w:rsidR="00DB7E39" w:rsidRPr="00AB026A">
          <w:rPr>
            <w:rStyle w:val="Lienhypertexte"/>
          </w:rPr>
          <w:t>Règlementation en vigueur</w:t>
        </w:r>
        <w:r w:rsidR="00DB7E39">
          <w:rPr>
            <w:webHidden/>
          </w:rPr>
          <w:tab/>
        </w:r>
        <w:r w:rsidR="00DB7E39">
          <w:rPr>
            <w:webHidden/>
          </w:rPr>
          <w:fldChar w:fldCharType="begin"/>
        </w:r>
        <w:r w:rsidR="00DB7E39">
          <w:rPr>
            <w:webHidden/>
          </w:rPr>
          <w:instrText xml:space="preserve"> PAGEREF _Toc21076407 \h </w:instrText>
        </w:r>
        <w:r w:rsidR="00DB7E39">
          <w:rPr>
            <w:webHidden/>
          </w:rPr>
        </w:r>
        <w:r w:rsidR="00DB7E39">
          <w:rPr>
            <w:webHidden/>
          </w:rPr>
          <w:fldChar w:fldCharType="separate"/>
        </w:r>
        <w:r w:rsidR="00492FA5">
          <w:rPr>
            <w:webHidden/>
          </w:rPr>
          <w:t>1</w:t>
        </w:r>
        <w:r w:rsidR="00DB7E39">
          <w:rPr>
            <w:webHidden/>
          </w:rPr>
          <w:fldChar w:fldCharType="end"/>
        </w:r>
      </w:hyperlink>
    </w:p>
    <w:p w14:paraId="148970F8" w14:textId="0D46AFD9" w:rsidR="00DB7E39" w:rsidRDefault="004C1713">
      <w:pPr>
        <w:pStyle w:val="TM3"/>
        <w:rPr>
          <w:rFonts w:asciiTheme="minorHAnsi" w:eastAsiaTheme="minorEastAsia" w:hAnsiTheme="minorHAnsi" w:cstheme="minorBidi"/>
          <w:caps w:val="0"/>
          <w:color w:val="auto"/>
          <w:sz w:val="22"/>
        </w:rPr>
      </w:pPr>
      <w:hyperlink w:anchor="_Toc21076408" w:history="1">
        <w:r w:rsidR="00DB7E39" w:rsidRPr="00AB026A">
          <w:rPr>
            <w:rStyle w:val="Lienhypertexte"/>
            <w:b/>
          </w:rPr>
          <w:t>3.1.</w:t>
        </w:r>
        <w:r w:rsidR="00DB7E39">
          <w:rPr>
            <w:rFonts w:asciiTheme="minorHAnsi" w:eastAsiaTheme="minorEastAsia" w:hAnsiTheme="minorHAnsi" w:cstheme="minorBidi"/>
            <w:caps w:val="0"/>
            <w:color w:val="auto"/>
            <w:sz w:val="22"/>
          </w:rPr>
          <w:tab/>
        </w:r>
        <w:r w:rsidR="00DB7E39" w:rsidRPr="00AB026A">
          <w:rPr>
            <w:rStyle w:val="Lienhypertexte"/>
          </w:rPr>
          <w:t>Directive cadre sur l’eau (DCE 2000/60/CE)</w:t>
        </w:r>
        <w:r w:rsidR="00DB7E39">
          <w:rPr>
            <w:webHidden/>
          </w:rPr>
          <w:tab/>
        </w:r>
        <w:r w:rsidR="00DB7E39">
          <w:rPr>
            <w:webHidden/>
          </w:rPr>
          <w:fldChar w:fldCharType="begin"/>
        </w:r>
        <w:r w:rsidR="00DB7E39">
          <w:rPr>
            <w:webHidden/>
          </w:rPr>
          <w:instrText xml:space="preserve"> PAGEREF _Toc21076408 \h </w:instrText>
        </w:r>
        <w:r w:rsidR="00DB7E39">
          <w:rPr>
            <w:webHidden/>
          </w:rPr>
        </w:r>
        <w:r w:rsidR="00DB7E39">
          <w:rPr>
            <w:webHidden/>
          </w:rPr>
          <w:fldChar w:fldCharType="separate"/>
        </w:r>
        <w:r w:rsidR="00492FA5">
          <w:rPr>
            <w:webHidden/>
          </w:rPr>
          <w:t>1</w:t>
        </w:r>
        <w:r w:rsidR="00DB7E39">
          <w:rPr>
            <w:webHidden/>
          </w:rPr>
          <w:fldChar w:fldCharType="end"/>
        </w:r>
      </w:hyperlink>
    </w:p>
    <w:p w14:paraId="77BF882C" w14:textId="5B9CDD7C" w:rsidR="00DB7E39" w:rsidRDefault="004C1713">
      <w:pPr>
        <w:pStyle w:val="TM3"/>
        <w:rPr>
          <w:rFonts w:asciiTheme="minorHAnsi" w:eastAsiaTheme="minorEastAsia" w:hAnsiTheme="minorHAnsi" w:cstheme="minorBidi"/>
          <w:caps w:val="0"/>
          <w:color w:val="auto"/>
          <w:sz w:val="22"/>
        </w:rPr>
      </w:pPr>
      <w:hyperlink w:anchor="_Toc21076409" w:history="1">
        <w:r w:rsidR="00DB7E39" w:rsidRPr="00AB026A">
          <w:rPr>
            <w:rStyle w:val="Lienhypertexte"/>
            <w:b/>
          </w:rPr>
          <w:t>3.2.</w:t>
        </w:r>
        <w:r w:rsidR="00DB7E39">
          <w:rPr>
            <w:rFonts w:asciiTheme="minorHAnsi" w:eastAsiaTheme="minorEastAsia" w:hAnsiTheme="minorHAnsi" w:cstheme="minorBidi"/>
            <w:caps w:val="0"/>
            <w:color w:val="auto"/>
            <w:sz w:val="22"/>
          </w:rPr>
          <w:tab/>
        </w:r>
        <w:r w:rsidR="00DB7E39" w:rsidRPr="00AB026A">
          <w:rPr>
            <w:rStyle w:val="Lienhypertexte"/>
          </w:rPr>
          <w:t>SDAGE du Bassin Rhone-Méditerranée-Corse</w:t>
        </w:r>
        <w:r w:rsidR="00DB7E39">
          <w:rPr>
            <w:webHidden/>
          </w:rPr>
          <w:tab/>
        </w:r>
        <w:r w:rsidR="00DB7E39">
          <w:rPr>
            <w:webHidden/>
          </w:rPr>
          <w:fldChar w:fldCharType="begin"/>
        </w:r>
        <w:r w:rsidR="00DB7E39">
          <w:rPr>
            <w:webHidden/>
          </w:rPr>
          <w:instrText xml:space="preserve"> PAGEREF _Toc21076409 \h </w:instrText>
        </w:r>
        <w:r w:rsidR="00DB7E39">
          <w:rPr>
            <w:webHidden/>
          </w:rPr>
        </w:r>
        <w:r w:rsidR="00DB7E39">
          <w:rPr>
            <w:webHidden/>
          </w:rPr>
          <w:fldChar w:fldCharType="separate"/>
        </w:r>
        <w:r w:rsidR="00492FA5">
          <w:rPr>
            <w:webHidden/>
          </w:rPr>
          <w:t>1</w:t>
        </w:r>
        <w:r w:rsidR="00DB7E39">
          <w:rPr>
            <w:webHidden/>
          </w:rPr>
          <w:fldChar w:fldCharType="end"/>
        </w:r>
      </w:hyperlink>
    </w:p>
    <w:p w14:paraId="09D7F507" w14:textId="42513957" w:rsidR="00DB7E39" w:rsidRDefault="004C1713">
      <w:pPr>
        <w:pStyle w:val="TM3"/>
        <w:rPr>
          <w:rFonts w:asciiTheme="minorHAnsi" w:eastAsiaTheme="minorEastAsia" w:hAnsiTheme="minorHAnsi" w:cstheme="minorBidi"/>
          <w:caps w:val="0"/>
          <w:color w:val="auto"/>
          <w:sz w:val="22"/>
        </w:rPr>
      </w:pPr>
      <w:hyperlink w:anchor="_Toc21076410" w:history="1">
        <w:r w:rsidR="00DB7E39" w:rsidRPr="00AB026A">
          <w:rPr>
            <w:rStyle w:val="Lienhypertexte"/>
            <w:b/>
          </w:rPr>
          <w:t>3.3.</w:t>
        </w:r>
        <w:r w:rsidR="00DB7E39">
          <w:rPr>
            <w:rFonts w:asciiTheme="minorHAnsi" w:eastAsiaTheme="minorEastAsia" w:hAnsiTheme="minorHAnsi" w:cstheme="minorBidi"/>
            <w:caps w:val="0"/>
            <w:color w:val="auto"/>
            <w:sz w:val="22"/>
          </w:rPr>
          <w:tab/>
        </w:r>
        <w:r w:rsidR="00DB7E39" w:rsidRPr="00AB026A">
          <w:rPr>
            <w:rStyle w:val="Lienhypertexte"/>
          </w:rPr>
          <w:t>SAGE et contrat de territoire</w:t>
        </w:r>
        <w:r w:rsidR="00DB7E39">
          <w:rPr>
            <w:webHidden/>
          </w:rPr>
          <w:tab/>
        </w:r>
        <w:r w:rsidR="00DB7E39">
          <w:rPr>
            <w:webHidden/>
          </w:rPr>
          <w:fldChar w:fldCharType="begin"/>
        </w:r>
        <w:r w:rsidR="00DB7E39">
          <w:rPr>
            <w:webHidden/>
          </w:rPr>
          <w:instrText xml:space="preserve"> PAGEREF _Toc21076410 \h </w:instrText>
        </w:r>
        <w:r w:rsidR="00DB7E39">
          <w:rPr>
            <w:webHidden/>
          </w:rPr>
        </w:r>
        <w:r w:rsidR="00DB7E39">
          <w:rPr>
            <w:webHidden/>
          </w:rPr>
          <w:fldChar w:fldCharType="separate"/>
        </w:r>
        <w:r w:rsidR="00492FA5">
          <w:rPr>
            <w:webHidden/>
          </w:rPr>
          <w:t>1</w:t>
        </w:r>
        <w:r w:rsidR="00DB7E39">
          <w:rPr>
            <w:webHidden/>
          </w:rPr>
          <w:fldChar w:fldCharType="end"/>
        </w:r>
      </w:hyperlink>
    </w:p>
    <w:p w14:paraId="3CDFB687" w14:textId="5C59D057" w:rsidR="00DB7E39" w:rsidRDefault="004C1713">
      <w:pPr>
        <w:pStyle w:val="TM4"/>
        <w:rPr>
          <w:rFonts w:asciiTheme="minorHAnsi" w:eastAsiaTheme="minorEastAsia" w:hAnsiTheme="minorHAnsi" w:cstheme="minorBidi"/>
          <w:b w:val="0"/>
          <w:noProof/>
          <w:color w:val="auto"/>
          <w:sz w:val="22"/>
          <w:szCs w:val="22"/>
        </w:rPr>
      </w:pPr>
      <w:hyperlink w:anchor="_Toc21076411" w:history="1">
        <w:r w:rsidR="00DB7E39" w:rsidRPr="00AB026A">
          <w:rPr>
            <w:rStyle w:val="Lienhypertexte"/>
            <w:noProof/>
            <w14:scene3d>
              <w14:camera w14:prst="orthographicFront"/>
              <w14:lightRig w14:rig="threePt" w14:dir="t">
                <w14:rot w14:lat="0" w14:lon="0" w14:rev="0"/>
              </w14:lightRig>
            </w14:scene3d>
          </w:rPr>
          <w:t>3.3.1.</w:t>
        </w:r>
        <w:r w:rsidR="00DB7E39">
          <w:rPr>
            <w:rFonts w:asciiTheme="minorHAnsi" w:eastAsiaTheme="minorEastAsia" w:hAnsiTheme="minorHAnsi" w:cstheme="minorBidi"/>
            <w:b w:val="0"/>
            <w:noProof/>
            <w:color w:val="auto"/>
            <w:sz w:val="22"/>
            <w:szCs w:val="22"/>
          </w:rPr>
          <w:tab/>
        </w:r>
        <w:r w:rsidR="00DB7E39" w:rsidRPr="00AB026A">
          <w:rPr>
            <w:rStyle w:val="Lienhypertexte"/>
            <w:noProof/>
          </w:rPr>
          <w:t>SAGE</w:t>
        </w:r>
        <w:r w:rsidR="00DB7E39">
          <w:rPr>
            <w:noProof/>
            <w:webHidden/>
          </w:rPr>
          <w:tab/>
        </w:r>
        <w:r w:rsidR="00DB7E39">
          <w:rPr>
            <w:noProof/>
            <w:webHidden/>
          </w:rPr>
          <w:fldChar w:fldCharType="begin"/>
        </w:r>
        <w:r w:rsidR="00DB7E39">
          <w:rPr>
            <w:noProof/>
            <w:webHidden/>
          </w:rPr>
          <w:instrText xml:space="preserve"> PAGEREF _Toc21076411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6D6A4097" w14:textId="508FFCF1" w:rsidR="00DB7E39" w:rsidRDefault="004C1713">
      <w:pPr>
        <w:pStyle w:val="TM4"/>
        <w:rPr>
          <w:rFonts w:asciiTheme="minorHAnsi" w:eastAsiaTheme="minorEastAsia" w:hAnsiTheme="minorHAnsi" w:cstheme="minorBidi"/>
          <w:b w:val="0"/>
          <w:noProof/>
          <w:color w:val="auto"/>
          <w:sz w:val="22"/>
          <w:szCs w:val="22"/>
        </w:rPr>
      </w:pPr>
      <w:hyperlink w:anchor="_Toc21076412" w:history="1">
        <w:r w:rsidR="00DB7E39" w:rsidRPr="00AB026A">
          <w:rPr>
            <w:rStyle w:val="Lienhypertexte"/>
            <w:noProof/>
            <w14:scene3d>
              <w14:camera w14:prst="orthographicFront"/>
              <w14:lightRig w14:rig="threePt" w14:dir="t">
                <w14:rot w14:lat="0" w14:lon="0" w14:rev="0"/>
              </w14:lightRig>
            </w14:scene3d>
          </w:rPr>
          <w:t>3.3.2.</w:t>
        </w:r>
        <w:r w:rsidR="00DB7E39">
          <w:rPr>
            <w:rFonts w:asciiTheme="minorHAnsi" w:eastAsiaTheme="minorEastAsia" w:hAnsiTheme="minorHAnsi" w:cstheme="minorBidi"/>
            <w:b w:val="0"/>
            <w:noProof/>
            <w:color w:val="auto"/>
            <w:sz w:val="22"/>
            <w:szCs w:val="22"/>
          </w:rPr>
          <w:tab/>
        </w:r>
        <w:r w:rsidR="00DB7E39" w:rsidRPr="00AB026A">
          <w:rPr>
            <w:rStyle w:val="Lienhypertexte"/>
            <w:noProof/>
          </w:rPr>
          <w:t>Contrat de territoire – Contrat de rivière Orain</w:t>
        </w:r>
        <w:r w:rsidR="00DB7E39">
          <w:rPr>
            <w:noProof/>
            <w:webHidden/>
          </w:rPr>
          <w:tab/>
        </w:r>
        <w:r w:rsidR="00DB7E39">
          <w:rPr>
            <w:noProof/>
            <w:webHidden/>
          </w:rPr>
          <w:fldChar w:fldCharType="begin"/>
        </w:r>
        <w:r w:rsidR="00DB7E39">
          <w:rPr>
            <w:noProof/>
            <w:webHidden/>
          </w:rPr>
          <w:instrText xml:space="preserve"> PAGEREF _Toc21076412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203CE21C" w14:textId="53A5599E" w:rsidR="00DB7E39" w:rsidRDefault="004C1713">
      <w:pPr>
        <w:pStyle w:val="TM3"/>
        <w:rPr>
          <w:rFonts w:asciiTheme="minorHAnsi" w:eastAsiaTheme="minorEastAsia" w:hAnsiTheme="minorHAnsi" w:cstheme="minorBidi"/>
          <w:caps w:val="0"/>
          <w:color w:val="auto"/>
          <w:sz w:val="22"/>
        </w:rPr>
      </w:pPr>
      <w:hyperlink w:anchor="_Toc21076413" w:history="1">
        <w:r w:rsidR="00DB7E39" w:rsidRPr="00AB026A">
          <w:rPr>
            <w:rStyle w:val="Lienhypertexte"/>
            <w:b/>
          </w:rPr>
          <w:t>3.4.</w:t>
        </w:r>
        <w:r w:rsidR="00DB7E39">
          <w:rPr>
            <w:rFonts w:asciiTheme="minorHAnsi" w:eastAsiaTheme="minorEastAsia" w:hAnsiTheme="minorHAnsi" w:cstheme="minorBidi"/>
            <w:caps w:val="0"/>
            <w:color w:val="auto"/>
            <w:sz w:val="22"/>
          </w:rPr>
          <w:tab/>
        </w:r>
        <w:r w:rsidR="00DB7E39" w:rsidRPr="00AB026A">
          <w:rPr>
            <w:rStyle w:val="Lienhypertexte"/>
          </w:rPr>
          <w:t>PPRI et PAPI</w:t>
        </w:r>
        <w:r w:rsidR="00DB7E39">
          <w:rPr>
            <w:webHidden/>
          </w:rPr>
          <w:tab/>
        </w:r>
        <w:r w:rsidR="00DB7E39">
          <w:rPr>
            <w:webHidden/>
          </w:rPr>
          <w:fldChar w:fldCharType="begin"/>
        </w:r>
        <w:r w:rsidR="00DB7E39">
          <w:rPr>
            <w:webHidden/>
          </w:rPr>
          <w:instrText xml:space="preserve"> PAGEREF _Toc21076413 \h </w:instrText>
        </w:r>
        <w:r w:rsidR="00DB7E39">
          <w:rPr>
            <w:webHidden/>
          </w:rPr>
        </w:r>
        <w:r w:rsidR="00DB7E39">
          <w:rPr>
            <w:webHidden/>
          </w:rPr>
          <w:fldChar w:fldCharType="separate"/>
        </w:r>
        <w:r w:rsidR="00492FA5">
          <w:rPr>
            <w:webHidden/>
          </w:rPr>
          <w:t>1</w:t>
        </w:r>
        <w:r w:rsidR="00DB7E39">
          <w:rPr>
            <w:webHidden/>
          </w:rPr>
          <w:fldChar w:fldCharType="end"/>
        </w:r>
      </w:hyperlink>
    </w:p>
    <w:p w14:paraId="5ABB0C62" w14:textId="0D007E66" w:rsidR="00DB7E39" w:rsidRDefault="004C1713">
      <w:pPr>
        <w:pStyle w:val="TM3"/>
        <w:rPr>
          <w:rFonts w:asciiTheme="minorHAnsi" w:eastAsiaTheme="minorEastAsia" w:hAnsiTheme="minorHAnsi" w:cstheme="minorBidi"/>
          <w:caps w:val="0"/>
          <w:color w:val="auto"/>
          <w:sz w:val="22"/>
        </w:rPr>
      </w:pPr>
      <w:hyperlink w:anchor="_Toc21076414" w:history="1">
        <w:r w:rsidR="00DB7E39" w:rsidRPr="00AB026A">
          <w:rPr>
            <w:rStyle w:val="Lienhypertexte"/>
            <w:b/>
          </w:rPr>
          <w:t>3.5.</w:t>
        </w:r>
        <w:r w:rsidR="00DB7E39">
          <w:rPr>
            <w:rFonts w:asciiTheme="minorHAnsi" w:eastAsiaTheme="minorEastAsia" w:hAnsiTheme="minorHAnsi" w:cstheme="minorBidi"/>
            <w:caps w:val="0"/>
            <w:color w:val="auto"/>
            <w:sz w:val="22"/>
          </w:rPr>
          <w:tab/>
        </w:r>
        <w:r w:rsidR="00DB7E39" w:rsidRPr="00AB026A">
          <w:rPr>
            <w:rStyle w:val="Lienhypertexte"/>
          </w:rPr>
          <w:t>Règlement d’assainissement</w:t>
        </w:r>
        <w:r w:rsidR="00DB7E39">
          <w:rPr>
            <w:webHidden/>
          </w:rPr>
          <w:tab/>
        </w:r>
        <w:r w:rsidR="00DB7E39">
          <w:rPr>
            <w:webHidden/>
          </w:rPr>
          <w:fldChar w:fldCharType="begin"/>
        </w:r>
        <w:r w:rsidR="00DB7E39">
          <w:rPr>
            <w:webHidden/>
          </w:rPr>
          <w:instrText xml:space="preserve"> PAGEREF _Toc21076414 \h </w:instrText>
        </w:r>
        <w:r w:rsidR="00DB7E39">
          <w:rPr>
            <w:webHidden/>
          </w:rPr>
        </w:r>
        <w:r w:rsidR="00DB7E39">
          <w:rPr>
            <w:webHidden/>
          </w:rPr>
          <w:fldChar w:fldCharType="separate"/>
        </w:r>
        <w:r w:rsidR="00492FA5">
          <w:rPr>
            <w:webHidden/>
          </w:rPr>
          <w:t>1</w:t>
        </w:r>
        <w:r w:rsidR="00DB7E39">
          <w:rPr>
            <w:webHidden/>
          </w:rPr>
          <w:fldChar w:fldCharType="end"/>
        </w:r>
      </w:hyperlink>
    </w:p>
    <w:p w14:paraId="54D6FEFD" w14:textId="334D085A" w:rsidR="00DB7E39" w:rsidRDefault="004C1713">
      <w:pPr>
        <w:pStyle w:val="TM2"/>
        <w:rPr>
          <w:rFonts w:asciiTheme="minorHAnsi" w:eastAsiaTheme="minorEastAsia" w:hAnsiTheme="minorHAnsi" w:cstheme="minorBidi"/>
          <w:caps w:val="0"/>
          <w:color w:val="auto"/>
          <w:szCs w:val="22"/>
        </w:rPr>
      </w:pPr>
      <w:hyperlink w:anchor="_Toc21076415" w:history="1">
        <w:r w:rsidR="00DB7E39" w:rsidRPr="00AB026A">
          <w:rPr>
            <w:rStyle w:val="Lienhypertexte"/>
          </w:rPr>
          <w:t>4.</w:t>
        </w:r>
        <w:r w:rsidR="00DB7E39">
          <w:rPr>
            <w:rFonts w:asciiTheme="minorHAnsi" w:eastAsiaTheme="minorEastAsia" w:hAnsiTheme="minorHAnsi" w:cstheme="minorBidi"/>
            <w:caps w:val="0"/>
            <w:color w:val="auto"/>
            <w:szCs w:val="22"/>
          </w:rPr>
          <w:tab/>
        </w:r>
        <w:r w:rsidR="00DB7E39" w:rsidRPr="00AB026A">
          <w:rPr>
            <w:rStyle w:val="Lienhypertexte"/>
          </w:rPr>
          <w:t>Mode de gestion des systèmes d’assainissement des eaux usées</w:t>
        </w:r>
        <w:r w:rsidR="00DB7E39">
          <w:rPr>
            <w:webHidden/>
          </w:rPr>
          <w:tab/>
        </w:r>
        <w:r w:rsidR="00DB7E39">
          <w:rPr>
            <w:webHidden/>
          </w:rPr>
          <w:fldChar w:fldCharType="begin"/>
        </w:r>
        <w:r w:rsidR="00DB7E39">
          <w:rPr>
            <w:webHidden/>
          </w:rPr>
          <w:instrText xml:space="preserve"> PAGEREF _Toc21076415 \h </w:instrText>
        </w:r>
        <w:r w:rsidR="00DB7E39">
          <w:rPr>
            <w:webHidden/>
          </w:rPr>
        </w:r>
        <w:r w:rsidR="00DB7E39">
          <w:rPr>
            <w:webHidden/>
          </w:rPr>
          <w:fldChar w:fldCharType="separate"/>
        </w:r>
        <w:r w:rsidR="00492FA5">
          <w:rPr>
            <w:webHidden/>
          </w:rPr>
          <w:t>1</w:t>
        </w:r>
        <w:r w:rsidR="00DB7E39">
          <w:rPr>
            <w:webHidden/>
          </w:rPr>
          <w:fldChar w:fldCharType="end"/>
        </w:r>
      </w:hyperlink>
    </w:p>
    <w:p w14:paraId="5701259F" w14:textId="77DD41D7" w:rsidR="00DB7E39" w:rsidRDefault="004C1713">
      <w:pPr>
        <w:pStyle w:val="TM1"/>
        <w:rPr>
          <w:rFonts w:asciiTheme="minorHAnsi" w:eastAsiaTheme="minorEastAsia" w:hAnsiTheme="minorHAnsi" w:cstheme="minorBidi"/>
          <w:noProof/>
          <w:color w:val="auto"/>
          <w:sz w:val="22"/>
          <w:szCs w:val="22"/>
        </w:rPr>
      </w:pPr>
      <w:hyperlink w:anchor="_Toc21076416" w:history="1">
        <w:r w:rsidR="00DB7E39" w:rsidRPr="00AB026A">
          <w:rPr>
            <w:rStyle w:val="Lienhypertexte"/>
            <w:noProof/>
          </w:rPr>
          <w:t>Connaissance patrimoniale du système d’assainissement des eaux usées</w:t>
        </w:r>
        <w:r w:rsidR="00DB7E39">
          <w:rPr>
            <w:noProof/>
            <w:webHidden/>
          </w:rPr>
          <w:tab/>
        </w:r>
        <w:r w:rsidR="00DB7E39">
          <w:rPr>
            <w:noProof/>
            <w:webHidden/>
          </w:rPr>
          <w:fldChar w:fldCharType="begin"/>
        </w:r>
        <w:r w:rsidR="00DB7E39">
          <w:rPr>
            <w:noProof/>
            <w:webHidden/>
          </w:rPr>
          <w:instrText xml:space="preserve"> PAGEREF _Toc21076416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620D2C50" w14:textId="2307266B" w:rsidR="00DB7E39" w:rsidRDefault="004C1713">
      <w:pPr>
        <w:pStyle w:val="TM2"/>
        <w:rPr>
          <w:rFonts w:asciiTheme="minorHAnsi" w:eastAsiaTheme="minorEastAsia" w:hAnsiTheme="minorHAnsi" w:cstheme="minorBidi"/>
          <w:caps w:val="0"/>
          <w:color w:val="auto"/>
          <w:szCs w:val="22"/>
        </w:rPr>
      </w:pPr>
      <w:hyperlink w:anchor="_Toc21076417" w:history="1">
        <w:r w:rsidR="00DB7E39" w:rsidRPr="00AB026A">
          <w:rPr>
            <w:rStyle w:val="Lienhypertexte"/>
          </w:rPr>
          <w:t>5.</w:t>
        </w:r>
        <w:r w:rsidR="00DB7E39">
          <w:rPr>
            <w:rFonts w:asciiTheme="minorHAnsi" w:eastAsiaTheme="minorEastAsia" w:hAnsiTheme="minorHAnsi" w:cstheme="minorBidi"/>
            <w:caps w:val="0"/>
            <w:color w:val="auto"/>
            <w:szCs w:val="22"/>
          </w:rPr>
          <w:tab/>
        </w:r>
        <w:r w:rsidR="00DB7E39" w:rsidRPr="00AB026A">
          <w:rPr>
            <w:rStyle w:val="Lienhypertexte"/>
          </w:rPr>
          <w:t>Fonctionnement du système d’assainissement des eaux usées</w:t>
        </w:r>
        <w:r w:rsidR="00DB7E39">
          <w:rPr>
            <w:webHidden/>
          </w:rPr>
          <w:tab/>
        </w:r>
        <w:r w:rsidR="00DB7E39">
          <w:rPr>
            <w:webHidden/>
          </w:rPr>
          <w:fldChar w:fldCharType="begin"/>
        </w:r>
        <w:r w:rsidR="00DB7E39">
          <w:rPr>
            <w:webHidden/>
          </w:rPr>
          <w:instrText xml:space="preserve"> PAGEREF _Toc21076417 \h </w:instrText>
        </w:r>
        <w:r w:rsidR="00DB7E39">
          <w:rPr>
            <w:webHidden/>
          </w:rPr>
        </w:r>
        <w:r w:rsidR="00DB7E39">
          <w:rPr>
            <w:webHidden/>
          </w:rPr>
          <w:fldChar w:fldCharType="separate"/>
        </w:r>
        <w:r w:rsidR="00492FA5">
          <w:rPr>
            <w:webHidden/>
          </w:rPr>
          <w:t>1</w:t>
        </w:r>
        <w:r w:rsidR="00DB7E39">
          <w:rPr>
            <w:webHidden/>
          </w:rPr>
          <w:fldChar w:fldCharType="end"/>
        </w:r>
      </w:hyperlink>
    </w:p>
    <w:p w14:paraId="2E69D3F4" w14:textId="5B763A7C" w:rsidR="00DB7E39" w:rsidRDefault="004C1713">
      <w:pPr>
        <w:pStyle w:val="TM3"/>
        <w:rPr>
          <w:rFonts w:asciiTheme="minorHAnsi" w:eastAsiaTheme="minorEastAsia" w:hAnsiTheme="minorHAnsi" w:cstheme="minorBidi"/>
          <w:caps w:val="0"/>
          <w:color w:val="auto"/>
          <w:sz w:val="22"/>
        </w:rPr>
      </w:pPr>
      <w:hyperlink w:anchor="_Toc21076418" w:history="1">
        <w:r w:rsidR="00DB7E39" w:rsidRPr="00AB026A">
          <w:rPr>
            <w:rStyle w:val="Lienhypertexte"/>
            <w:b/>
          </w:rPr>
          <w:t>5.1.</w:t>
        </w:r>
        <w:r w:rsidR="00DB7E39">
          <w:rPr>
            <w:rFonts w:asciiTheme="minorHAnsi" w:eastAsiaTheme="minorEastAsia" w:hAnsiTheme="minorHAnsi" w:cstheme="minorBidi"/>
            <w:caps w:val="0"/>
            <w:color w:val="auto"/>
            <w:sz w:val="22"/>
          </w:rPr>
          <w:tab/>
        </w:r>
        <w:r w:rsidR="00DB7E39" w:rsidRPr="00AB026A">
          <w:rPr>
            <w:rStyle w:val="Lienhypertexte"/>
          </w:rPr>
          <w:t>Le fonctionnement général</w:t>
        </w:r>
        <w:r w:rsidR="00DB7E39">
          <w:rPr>
            <w:webHidden/>
          </w:rPr>
          <w:tab/>
        </w:r>
        <w:r w:rsidR="00DB7E39">
          <w:rPr>
            <w:webHidden/>
          </w:rPr>
          <w:fldChar w:fldCharType="begin"/>
        </w:r>
        <w:r w:rsidR="00DB7E39">
          <w:rPr>
            <w:webHidden/>
          </w:rPr>
          <w:instrText xml:space="preserve"> PAGEREF _Toc21076418 \h </w:instrText>
        </w:r>
        <w:r w:rsidR="00DB7E39">
          <w:rPr>
            <w:webHidden/>
          </w:rPr>
        </w:r>
        <w:r w:rsidR="00DB7E39">
          <w:rPr>
            <w:webHidden/>
          </w:rPr>
          <w:fldChar w:fldCharType="separate"/>
        </w:r>
        <w:r w:rsidR="00492FA5">
          <w:rPr>
            <w:webHidden/>
          </w:rPr>
          <w:t>1</w:t>
        </w:r>
        <w:r w:rsidR="00DB7E39">
          <w:rPr>
            <w:webHidden/>
          </w:rPr>
          <w:fldChar w:fldCharType="end"/>
        </w:r>
      </w:hyperlink>
    </w:p>
    <w:p w14:paraId="2CF4F7C8" w14:textId="7F230FAB" w:rsidR="00DB7E39" w:rsidRDefault="004C1713">
      <w:pPr>
        <w:pStyle w:val="TM3"/>
        <w:rPr>
          <w:rFonts w:asciiTheme="minorHAnsi" w:eastAsiaTheme="minorEastAsia" w:hAnsiTheme="minorHAnsi" w:cstheme="minorBidi"/>
          <w:caps w:val="0"/>
          <w:color w:val="auto"/>
          <w:sz w:val="22"/>
        </w:rPr>
      </w:pPr>
      <w:hyperlink w:anchor="_Toc21076419" w:history="1">
        <w:r w:rsidR="00DB7E39" w:rsidRPr="00AB026A">
          <w:rPr>
            <w:rStyle w:val="Lienhypertexte"/>
            <w:b/>
          </w:rPr>
          <w:t>5.2.</w:t>
        </w:r>
        <w:r w:rsidR="00DB7E39">
          <w:rPr>
            <w:rFonts w:asciiTheme="minorHAnsi" w:eastAsiaTheme="minorEastAsia" w:hAnsiTheme="minorHAnsi" w:cstheme="minorBidi"/>
            <w:caps w:val="0"/>
            <w:color w:val="auto"/>
            <w:sz w:val="22"/>
          </w:rPr>
          <w:tab/>
        </w:r>
        <w:r w:rsidR="00DB7E39" w:rsidRPr="00AB026A">
          <w:rPr>
            <w:rStyle w:val="Lienhypertexte"/>
          </w:rPr>
          <w:t>Patrimoine structurel de chaque entité en charge de l’assainissement sur le périmètre d’étude</w:t>
        </w:r>
        <w:r w:rsidR="00DB7E39">
          <w:rPr>
            <w:webHidden/>
          </w:rPr>
          <w:tab/>
        </w:r>
        <w:r w:rsidR="00DB7E39">
          <w:rPr>
            <w:webHidden/>
          </w:rPr>
          <w:fldChar w:fldCharType="begin"/>
        </w:r>
        <w:r w:rsidR="00DB7E39">
          <w:rPr>
            <w:webHidden/>
          </w:rPr>
          <w:instrText xml:space="preserve"> PAGEREF _Toc21076419 \h </w:instrText>
        </w:r>
        <w:r w:rsidR="00DB7E39">
          <w:rPr>
            <w:webHidden/>
          </w:rPr>
        </w:r>
        <w:r w:rsidR="00DB7E39">
          <w:rPr>
            <w:webHidden/>
          </w:rPr>
          <w:fldChar w:fldCharType="separate"/>
        </w:r>
        <w:r w:rsidR="00492FA5">
          <w:rPr>
            <w:webHidden/>
          </w:rPr>
          <w:t>1</w:t>
        </w:r>
        <w:r w:rsidR="00DB7E39">
          <w:rPr>
            <w:webHidden/>
          </w:rPr>
          <w:fldChar w:fldCharType="end"/>
        </w:r>
      </w:hyperlink>
    </w:p>
    <w:p w14:paraId="4CD279B7" w14:textId="1747C240" w:rsidR="00DB7E39" w:rsidRDefault="004C1713">
      <w:pPr>
        <w:pStyle w:val="TM4"/>
        <w:rPr>
          <w:rFonts w:asciiTheme="minorHAnsi" w:eastAsiaTheme="minorEastAsia" w:hAnsiTheme="minorHAnsi" w:cstheme="minorBidi"/>
          <w:b w:val="0"/>
          <w:noProof/>
          <w:color w:val="auto"/>
          <w:sz w:val="22"/>
          <w:szCs w:val="22"/>
        </w:rPr>
      </w:pPr>
      <w:hyperlink w:anchor="_Toc21076420" w:history="1">
        <w:r w:rsidR="00DB7E39" w:rsidRPr="00AB026A">
          <w:rPr>
            <w:rStyle w:val="Lienhypertexte"/>
            <w:noProof/>
            <w14:scene3d>
              <w14:camera w14:prst="orthographicFront"/>
              <w14:lightRig w14:rig="threePt" w14:dir="t">
                <w14:rot w14:lat="0" w14:lon="0" w14:rev="0"/>
              </w14:lightRig>
            </w14:scene3d>
          </w:rPr>
          <w:t>5.2.1.</w:t>
        </w:r>
        <w:r w:rsidR="00DB7E39">
          <w:rPr>
            <w:rFonts w:asciiTheme="minorHAnsi" w:eastAsiaTheme="minorEastAsia" w:hAnsiTheme="minorHAnsi" w:cstheme="minorBidi"/>
            <w:b w:val="0"/>
            <w:noProof/>
            <w:color w:val="auto"/>
            <w:sz w:val="22"/>
            <w:szCs w:val="22"/>
          </w:rPr>
          <w:tab/>
        </w:r>
        <w:r w:rsidR="00DB7E39" w:rsidRPr="00AB026A">
          <w:rPr>
            <w:rStyle w:val="Lienhypertexte"/>
            <w:noProof/>
          </w:rPr>
          <w:t>L’assainissement non collectif (ANC)</w:t>
        </w:r>
        <w:r w:rsidR="00DB7E39">
          <w:rPr>
            <w:noProof/>
            <w:webHidden/>
          </w:rPr>
          <w:tab/>
        </w:r>
        <w:r w:rsidR="00DB7E39">
          <w:rPr>
            <w:noProof/>
            <w:webHidden/>
          </w:rPr>
          <w:fldChar w:fldCharType="begin"/>
        </w:r>
        <w:r w:rsidR="00DB7E39">
          <w:rPr>
            <w:noProof/>
            <w:webHidden/>
          </w:rPr>
          <w:instrText xml:space="preserve"> PAGEREF _Toc21076420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419434F3" w14:textId="421C563E" w:rsidR="00DB7E39" w:rsidRDefault="004C1713">
      <w:pPr>
        <w:pStyle w:val="TM4"/>
        <w:rPr>
          <w:rFonts w:asciiTheme="minorHAnsi" w:eastAsiaTheme="minorEastAsia" w:hAnsiTheme="minorHAnsi" w:cstheme="minorBidi"/>
          <w:b w:val="0"/>
          <w:noProof/>
          <w:color w:val="auto"/>
          <w:sz w:val="22"/>
          <w:szCs w:val="22"/>
        </w:rPr>
      </w:pPr>
      <w:hyperlink w:anchor="_Toc21076421" w:history="1">
        <w:r w:rsidR="00DB7E39" w:rsidRPr="00AB026A">
          <w:rPr>
            <w:rStyle w:val="Lienhypertexte"/>
            <w:noProof/>
            <w14:scene3d>
              <w14:camera w14:prst="orthographicFront"/>
              <w14:lightRig w14:rig="threePt" w14:dir="t">
                <w14:rot w14:lat="0" w14:lon="0" w14:rev="0"/>
              </w14:lightRig>
            </w14:scene3d>
          </w:rPr>
          <w:t>5.2.2.</w:t>
        </w:r>
        <w:r w:rsidR="00DB7E39">
          <w:rPr>
            <w:rFonts w:asciiTheme="minorHAnsi" w:eastAsiaTheme="minorEastAsia" w:hAnsiTheme="minorHAnsi" w:cstheme="minorBidi"/>
            <w:b w:val="0"/>
            <w:noProof/>
            <w:color w:val="auto"/>
            <w:sz w:val="22"/>
            <w:szCs w:val="22"/>
          </w:rPr>
          <w:tab/>
        </w:r>
        <w:r w:rsidR="00DB7E39" w:rsidRPr="00AB026A">
          <w:rPr>
            <w:rStyle w:val="Lienhypertexte"/>
            <w:noProof/>
          </w:rPr>
          <w:t>Caractéristiques du réseau sur le territoire</w:t>
        </w:r>
        <w:r w:rsidR="00DB7E39">
          <w:rPr>
            <w:noProof/>
            <w:webHidden/>
          </w:rPr>
          <w:tab/>
        </w:r>
        <w:r w:rsidR="00DB7E39">
          <w:rPr>
            <w:noProof/>
            <w:webHidden/>
          </w:rPr>
          <w:fldChar w:fldCharType="begin"/>
        </w:r>
        <w:r w:rsidR="00DB7E39">
          <w:rPr>
            <w:noProof/>
            <w:webHidden/>
          </w:rPr>
          <w:instrText xml:space="preserve"> PAGEREF _Toc21076421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6DC03573" w14:textId="3683BAC1" w:rsidR="00DB7E39" w:rsidRDefault="004C1713">
      <w:pPr>
        <w:pStyle w:val="TM5"/>
        <w:rPr>
          <w:rFonts w:asciiTheme="minorHAnsi" w:eastAsiaTheme="minorEastAsia" w:hAnsiTheme="minorHAnsi" w:cstheme="minorBidi"/>
          <w:caps w:val="0"/>
          <w:noProof/>
          <w:sz w:val="22"/>
          <w:szCs w:val="22"/>
        </w:rPr>
      </w:pPr>
      <w:hyperlink w:anchor="_Toc21076422" w:history="1">
        <w:r w:rsidR="00DB7E39" w:rsidRPr="00AB026A">
          <w:rPr>
            <w:rStyle w:val="Lienhypertexte"/>
            <w:noProof/>
          </w:rPr>
          <w:t>5.2.2.1.</w:t>
        </w:r>
        <w:r w:rsidR="00DB7E39">
          <w:rPr>
            <w:rFonts w:asciiTheme="minorHAnsi" w:eastAsiaTheme="minorEastAsia" w:hAnsiTheme="minorHAnsi" w:cstheme="minorBidi"/>
            <w:caps w:val="0"/>
            <w:noProof/>
            <w:sz w:val="22"/>
            <w:szCs w:val="22"/>
          </w:rPr>
          <w:tab/>
        </w:r>
        <w:r w:rsidR="00DB7E39" w:rsidRPr="00AB026A">
          <w:rPr>
            <w:rStyle w:val="Lienhypertexte"/>
            <w:noProof/>
          </w:rPr>
          <w:t>Types de réseau EU</w:t>
        </w:r>
        <w:r w:rsidR="00DB7E39">
          <w:rPr>
            <w:noProof/>
            <w:webHidden/>
          </w:rPr>
          <w:tab/>
        </w:r>
        <w:r w:rsidR="00DB7E39">
          <w:rPr>
            <w:noProof/>
            <w:webHidden/>
          </w:rPr>
          <w:fldChar w:fldCharType="begin"/>
        </w:r>
        <w:r w:rsidR="00DB7E39">
          <w:rPr>
            <w:noProof/>
            <w:webHidden/>
          </w:rPr>
          <w:instrText xml:space="preserve"> PAGEREF _Toc21076422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01CF818E" w14:textId="0043FE5A" w:rsidR="00DB7E39" w:rsidRDefault="004C1713">
      <w:pPr>
        <w:pStyle w:val="TM5"/>
        <w:rPr>
          <w:rFonts w:asciiTheme="minorHAnsi" w:eastAsiaTheme="minorEastAsia" w:hAnsiTheme="minorHAnsi" w:cstheme="minorBidi"/>
          <w:caps w:val="0"/>
          <w:noProof/>
          <w:sz w:val="22"/>
          <w:szCs w:val="22"/>
        </w:rPr>
      </w:pPr>
      <w:hyperlink w:anchor="_Toc21076423" w:history="1">
        <w:r w:rsidR="00DB7E39" w:rsidRPr="00AB026A">
          <w:rPr>
            <w:rStyle w:val="Lienhypertexte"/>
            <w:noProof/>
          </w:rPr>
          <w:t>5.2.2.2.</w:t>
        </w:r>
        <w:r w:rsidR="00DB7E39">
          <w:rPr>
            <w:rFonts w:asciiTheme="minorHAnsi" w:eastAsiaTheme="minorEastAsia" w:hAnsiTheme="minorHAnsi" w:cstheme="minorBidi"/>
            <w:caps w:val="0"/>
            <w:noProof/>
            <w:sz w:val="22"/>
            <w:szCs w:val="22"/>
          </w:rPr>
          <w:tab/>
        </w:r>
        <w:r w:rsidR="00DB7E39" w:rsidRPr="00AB026A">
          <w:rPr>
            <w:rStyle w:val="Lienhypertexte"/>
            <w:noProof/>
          </w:rPr>
          <w:t>diamètre des canalisations EU</w:t>
        </w:r>
        <w:r w:rsidR="00DB7E39">
          <w:rPr>
            <w:noProof/>
            <w:webHidden/>
          </w:rPr>
          <w:tab/>
        </w:r>
        <w:r w:rsidR="00DB7E39">
          <w:rPr>
            <w:noProof/>
            <w:webHidden/>
          </w:rPr>
          <w:fldChar w:fldCharType="begin"/>
        </w:r>
        <w:r w:rsidR="00DB7E39">
          <w:rPr>
            <w:noProof/>
            <w:webHidden/>
          </w:rPr>
          <w:instrText xml:space="preserve"> PAGEREF _Toc21076423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10A9D2F8" w14:textId="3FC4D17D" w:rsidR="00DB7E39" w:rsidRDefault="004C1713">
      <w:pPr>
        <w:pStyle w:val="TM5"/>
        <w:rPr>
          <w:rFonts w:asciiTheme="minorHAnsi" w:eastAsiaTheme="minorEastAsia" w:hAnsiTheme="minorHAnsi" w:cstheme="minorBidi"/>
          <w:caps w:val="0"/>
          <w:noProof/>
          <w:sz w:val="22"/>
          <w:szCs w:val="22"/>
        </w:rPr>
      </w:pPr>
      <w:hyperlink w:anchor="_Toc21076424" w:history="1">
        <w:r w:rsidR="00DB7E39" w:rsidRPr="00AB026A">
          <w:rPr>
            <w:rStyle w:val="Lienhypertexte"/>
            <w:noProof/>
          </w:rPr>
          <w:t>5.2.2.3.</w:t>
        </w:r>
        <w:r w:rsidR="00DB7E39">
          <w:rPr>
            <w:rFonts w:asciiTheme="minorHAnsi" w:eastAsiaTheme="minorEastAsia" w:hAnsiTheme="minorHAnsi" w:cstheme="minorBidi"/>
            <w:caps w:val="0"/>
            <w:noProof/>
            <w:sz w:val="22"/>
            <w:szCs w:val="22"/>
          </w:rPr>
          <w:tab/>
        </w:r>
        <w:r w:rsidR="00DB7E39" w:rsidRPr="00AB026A">
          <w:rPr>
            <w:rStyle w:val="Lienhypertexte"/>
            <w:noProof/>
          </w:rPr>
          <w:t>matériaux des canalisations EU</w:t>
        </w:r>
        <w:r w:rsidR="00DB7E39">
          <w:rPr>
            <w:noProof/>
            <w:webHidden/>
          </w:rPr>
          <w:tab/>
        </w:r>
        <w:r w:rsidR="00DB7E39">
          <w:rPr>
            <w:noProof/>
            <w:webHidden/>
          </w:rPr>
          <w:fldChar w:fldCharType="begin"/>
        </w:r>
        <w:r w:rsidR="00DB7E39">
          <w:rPr>
            <w:noProof/>
            <w:webHidden/>
          </w:rPr>
          <w:instrText xml:space="preserve"> PAGEREF _Toc21076424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5E0F3848" w14:textId="71CB0237" w:rsidR="00DB7E39" w:rsidRDefault="004C1713">
      <w:pPr>
        <w:pStyle w:val="TM4"/>
        <w:rPr>
          <w:rFonts w:asciiTheme="minorHAnsi" w:eastAsiaTheme="minorEastAsia" w:hAnsiTheme="minorHAnsi" w:cstheme="minorBidi"/>
          <w:b w:val="0"/>
          <w:noProof/>
          <w:color w:val="auto"/>
          <w:sz w:val="22"/>
          <w:szCs w:val="22"/>
        </w:rPr>
      </w:pPr>
      <w:hyperlink w:anchor="_Toc21076425" w:history="1">
        <w:r w:rsidR="00DB7E39" w:rsidRPr="00AB026A">
          <w:rPr>
            <w:rStyle w:val="Lienhypertexte"/>
            <w:noProof/>
            <w14:scene3d>
              <w14:camera w14:prst="orthographicFront"/>
              <w14:lightRig w14:rig="threePt" w14:dir="t">
                <w14:rot w14:lat="0" w14:lon="0" w14:rev="0"/>
              </w14:lightRig>
            </w14:scene3d>
          </w:rPr>
          <w:t>5.2.3.</w:t>
        </w:r>
        <w:r w:rsidR="00DB7E39">
          <w:rPr>
            <w:rFonts w:asciiTheme="minorHAnsi" w:eastAsiaTheme="minorEastAsia" w:hAnsiTheme="minorHAnsi" w:cstheme="minorBidi"/>
            <w:b w:val="0"/>
            <w:noProof/>
            <w:color w:val="auto"/>
            <w:sz w:val="22"/>
            <w:szCs w:val="22"/>
          </w:rPr>
          <w:tab/>
        </w:r>
        <w:r w:rsidR="00DB7E39" w:rsidRPr="00AB026A">
          <w:rPr>
            <w:rStyle w:val="Lienhypertexte"/>
            <w:noProof/>
          </w:rPr>
          <w:t>Les postes de refoulement</w:t>
        </w:r>
        <w:r w:rsidR="00DB7E39">
          <w:rPr>
            <w:noProof/>
            <w:webHidden/>
          </w:rPr>
          <w:tab/>
        </w:r>
        <w:r w:rsidR="00DB7E39">
          <w:rPr>
            <w:noProof/>
            <w:webHidden/>
          </w:rPr>
          <w:fldChar w:fldCharType="begin"/>
        </w:r>
        <w:r w:rsidR="00DB7E39">
          <w:rPr>
            <w:noProof/>
            <w:webHidden/>
          </w:rPr>
          <w:instrText xml:space="preserve"> PAGEREF _Toc21076425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08EEF7E1" w14:textId="4FC6F5DB" w:rsidR="00DB7E39" w:rsidRDefault="004C1713">
      <w:pPr>
        <w:pStyle w:val="TM5"/>
        <w:rPr>
          <w:rFonts w:asciiTheme="minorHAnsi" w:eastAsiaTheme="minorEastAsia" w:hAnsiTheme="minorHAnsi" w:cstheme="minorBidi"/>
          <w:caps w:val="0"/>
          <w:noProof/>
          <w:sz w:val="22"/>
          <w:szCs w:val="22"/>
        </w:rPr>
      </w:pPr>
      <w:hyperlink w:anchor="_Toc21076426" w:history="1">
        <w:r w:rsidR="00DB7E39" w:rsidRPr="00AB026A">
          <w:rPr>
            <w:rStyle w:val="Lienhypertexte"/>
            <w:noProof/>
          </w:rPr>
          <w:t>5.2.3.1.</w:t>
        </w:r>
        <w:r w:rsidR="00DB7E39">
          <w:rPr>
            <w:rFonts w:asciiTheme="minorHAnsi" w:eastAsiaTheme="minorEastAsia" w:hAnsiTheme="minorHAnsi" w:cstheme="minorBidi"/>
            <w:caps w:val="0"/>
            <w:noProof/>
            <w:sz w:val="22"/>
            <w:szCs w:val="22"/>
          </w:rPr>
          <w:tab/>
        </w:r>
        <w:r w:rsidR="00DB7E39" w:rsidRPr="00AB026A">
          <w:rPr>
            <w:rStyle w:val="Lienhypertexte"/>
            <w:noProof/>
          </w:rPr>
          <w:t>Poste de refoulement principal d’Oussières (alimentation STEP) :</w:t>
        </w:r>
        <w:r w:rsidR="00DB7E39">
          <w:rPr>
            <w:noProof/>
            <w:webHidden/>
          </w:rPr>
          <w:tab/>
        </w:r>
        <w:r w:rsidR="00DB7E39">
          <w:rPr>
            <w:noProof/>
            <w:webHidden/>
          </w:rPr>
          <w:fldChar w:fldCharType="begin"/>
        </w:r>
        <w:r w:rsidR="00DB7E39">
          <w:rPr>
            <w:noProof/>
            <w:webHidden/>
          </w:rPr>
          <w:instrText xml:space="preserve"> PAGEREF _Toc21076426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52A81E6C" w14:textId="1357B4CA" w:rsidR="00DB7E39" w:rsidRDefault="004C1713">
      <w:pPr>
        <w:pStyle w:val="TM5"/>
        <w:rPr>
          <w:rFonts w:asciiTheme="minorHAnsi" w:eastAsiaTheme="minorEastAsia" w:hAnsiTheme="minorHAnsi" w:cstheme="minorBidi"/>
          <w:caps w:val="0"/>
          <w:noProof/>
          <w:sz w:val="22"/>
          <w:szCs w:val="22"/>
        </w:rPr>
      </w:pPr>
      <w:hyperlink w:anchor="_Toc21076427" w:history="1">
        <w:r w:rsidR="00DB7E39" w:rsidRPr="00AB026A">
          <w:rPr>
            <w:rStyle w:val="Lienhypertexte"/>
            <w:noProof/>
          </w:rPr>
          <w:t>5.2.3.2.</w:t>
        </w:r>
        <w:r w:rsidR="00DB7E39">
          <w:rPr>
            <w:rFonts w:asciiTheme="minorHAnsi" w:eastAsiaTheme="minorEastAsia" w:hAnsiTheme="minorHAnsi" w:cstheme="minorBidi"/>
            <w:caps w:val="0"/>
            <w:noProof/>
            <w:sz w:val="22"/>
            <w:szCs w:val="22"/>
          </w:rPr>
          <w:tab/>
        </w:r>
        <w:r w:rsidR="00DB7E39" w:rsidRPr="00AB026A">
          <w:rPr>
            <w:rStyle w:val="Lienhypertexte"/>
            <w:noProof/>
          </w:rPr>
          <w:t>Poste de refoulement n°2 d’Oussières (rue du Moitié) :</w:t>
        </w:r>
        <w:r w:rsidR="00DB7E39">
          <w:rPr>
            <w:noProof/>
            <w:webHidden/>
          </w:rPr>
          <w:tab/>
        </w:r>
        <w:r w:rsidR="00DB7E39">
          <w:rPr>
            <w:noProof/>
            <w:webHidden/>
          </w:rPr>
          <w:fldChar w:fldCharType="begin"/>
        </w:r>
        <w:r w:rsidR="00DB7E39">
          <w:rPr>
            <w:noProof/>
            <w:webHidden/>
          </w:rPr>
          <w:instrText xml:space="preserve"> PAGEREF _Toc21076427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16A3EB1B" w14:textId="1884FCA3" w:rsidR="00DB7E39" w:rsidRDefault="004C1713">
      <w:pPr>
        <w:pStyle w:val="TM4"/>
        <w:rPr>
          <w:rFonts w:asciiTheme="minorHAnsi" w:eastAsiaTheme="minorEastAsia" w:hAnsiTheme="minorHAnsi" w:cstheme="minorBidi"/>
          <w:b w:val="0"/>
          <w:noProof/>
          <w:color w:val="auto"/>
          <w:sz w:val="22"/>
          <w:szCs w:val="22"/>
        </w:rPr>
      </w:pPr>
      <w:hyperlink w:anchor="_Toc21076428" w:history="1">
        <w:r w:rsidR="00DB7E39" w:rsidRPr="00AB026A">
          <w:rPr>
            <w:rStyle w:val="Lienhypertexte"/>
            <w:noProof/>
            <w14:scene3d>
              <w14:camera w14:prst="orthographicFront"/>
              <w14:lightRig w14:rig="threePt" w14:dir="t">
                <w14:rot w14:lat="0" w14:lon="0" w14:rev="0"/>
              </w14:lightRig>
            </w14:scene3d>
          </w:rPr>
          <w:t>5.2.4.</w:t>
        </w:r>
        <w:r w:rsidR="00DB7E39">
          <w:rPr>
            <w:rFonts w:asciiTheme="minorHAnsi" w:eastAsiaTheme="minorEastAsia" w:hAnsiTheme="minorHAnsi" w:cstheme="minorBidi"/>
            <w:b w:val="0"/>
            <w:noProof/>
            <w:color w:val="auto"/>
            <w:sz w:val="22"/>
            <w:szCs w:val="22"/>
          </w:rPr>
          <w:tab/>
        </w:r>
        <w:r w:rsidR="00DB7E39" w:rsidRPr="00AB026A">
          <w:rPr>
            <w:rStyle w:val="Lienhypertexte"/>
            <w:noProof/>
          </w:rPr>
          <w:t>Les déversoirs d’orage</w:t>
        </w:r>
        <w:r w:rsidR="00DB7E39">
          <w:rPr>
            <w:noProof/>
            <w:webHidden/>
          </w:rPr>
          <w:tab/>
        </w:r>
        <w:r w:rsidR="00DB7E39">
          <w:rPr>
            <w:noProof/>
            <w:webHidden/>
          </w:rPr>
          <w:fldChar w:fldCharType="begin"/>
        </w:r>
        <w:r w:rsidR="00DB7E39">
          <w:rPr>
            <w:noProof/>
            <w:webHidden/>
          </w:rPr>
          <w:instrText xml:space="preserve"> PAGEREF _Toc21076428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297F246E" w14:textId="6E526307" w:rsidR="00DB7E39" w:rsidRDefault="004C1713">
      <w:pPr>
        <w:pStyle w:val="TM5"/>
        <w:rPr>
          <w:rFonts w:asciiTheme="minorHAnsi" w:eastAsiaTheme="minorEastAsia" w:hAnsiTheme="minorHAnsi" w:cstheme="minorBidi"/>
          <w:caps w:val="0"/>
          <w:noProof/>
          <w:sz w:val="22"/>
          <w:szCs w:val="22"/>
        </w:rPr>
      </w:pPr>
      <w:hyperlink w:anchor="_Toc21076429" w:history="1">
        <w:r w:rsidR="00DB7E39" w:rsidRPr="00AB026A">
          <w:rPr>
            <w:rStyle w:val="Lienhypertexte"/>
            <w:noProof/>
          </w:rPr>
          <w:t>5.2.4.1.</w:t>
        </w:r>
        <w:r w:rsidR="00DB7E39">
          <w:rPr>
            <w:rFonts w:asciiTheme="minorHAnsi" w:eastAsiaTheme="minorEastAsia" w:hAnsiTheme="minorHAnsi" w:cstheme="minorBidi"/>
            <w:caps w:val="0"/>
            <w:noProof/>
            <w:sz w:val="22"/>
            <w:szCs w:val="22"/>
          </w:rPr>
          <w:tab/>
        </w:r>
        <w:r w:rsidR="00DB7E39" w:rsidRPr="00AB026A">
          <w:rPr>
            <w:rStyle w:val="Lienhypertexte"/>
            <w:noProof/>
          </w:rPr>
          <w:t>Déversoir d’orage n°1 d’Oussières (amont PR 1)</w:t>
        </w:r>
        <w:r w:rsidR="00DB7E39">
          <w:rPr>
            <w:noProof/>
            <w:webHidden/>
          </w:rPr>
          <w:tab/>
        </w:r>
        <w:r w:rsidR="00DB7E39">
          <w:rPr>
            <w:noProof/>
            <w:webHidden/>
          </w:rPr>
          <w:fldChar w:fldCharType="begin"/>
        </w:r>
        <w:r w:rsidR="00DB7E39">
          <w:rPr>
            <w:noProof/>
            <w:webHidden/>
          </w:rPr>
          <w:instrText xml:space="preserve"> PAGEREF _Toc21076429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0DA55D97" w14:textId="5356ED9E" w:rsidR="00DB7E39" w:rsidRDefault="004C1713">
      <w:pPr>
        <w:pStyle w:val="TM5"/>
        <w:rPr>
          <w:rFonts w:asciiTheme="minorHAnsi" w:eastAsiaTheme="minorEastAsia" w:hAnsiTheme="minorHAnsi" w:cstheme="minorBidi"/>
          <w:caps w:val="0"/>
          <w:noProof/>
          <w:sz w:val="22"/>
          <w:szCs w:val="22"/>
        </w:rPr>
      </w:pPr>
      <w:hyperlink w:anchor="_Toc21076430" w:history="1">
        <w:r w:rsidR="00DB7E39" w:rsidRPr="00AB026A">
          <w:rPr>
            <w:rStyle w:val="Lienhypertexte"/>
            <w:noProof/>
          </w:rPr>
          <w:t>5.2.4.2.</w:t>
        </w:r>
        <w:r w:rsidR="00DB7E39">
          <w:rPr>
            <w:rFonts w:asciiTheme="minorHAnsi" w:eastAsiaTheme="minorEastAsia" w:hAnsiTheme="minorHAnsi" w:cstheme="minorBidi"/>
            <w:caps w:val="0"/>
            <w:noProof/>
            <w:sz w:val="22"/>
            <w:szCs w:val="22"/>
          </w:rPr>
          <w:tab/>
        </w:r>
        <w:r w:rsidR="00DB7E39" w:rsidRPr="00AB026A">
          <w:rPr>
            <w:rStyle w:val="Lienhypertexte"/>
            <w:noProof/>
          </w:rPr>
          <w:t>Déversoir d’orage n°2 d’Oussières (rue du Bief Romain)</w:t>
        </w:r>
        <w:r w:rsidR="00DB7E39">
          <w:rPr>
            <w:noProof/>
            <w:webHidden/>
          </w:rPr>
          <w:tab/>
        </w:r>
        <w:r w:rsidR="00DB7E39">
          <w:rPr>
            <w:noProof/>
            <w:webHidden/>
          </w:rPr>
          <w:fldChar w:fldCharType="begin"/>
        </w:r>
        <w:r w:rsidR="00DB7E39">
          <w:rPr>
            <w:noProof/>
            <w:webHidden/>
          </w:rPr>
          <w:instrText xml:space="preserve"> PAGEREF _Toc21076430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1C04243A" w14:textId="561C0D9C" w:rsidR="00DB7E39" w:rsidRDefault="004C1713">
      <w:pPr>
        <w:pStyle w:val="TM4"/>
        <w:rPr>
          <w:rFonts w:asciiTheme="minorHAnsi" w:eastAsiaTheme="minorEastAsia" w:hAnsiTheme="minorHAnsi" w:cstheme="minorBidi"/>
          <w:b w:val="0"/>
          <w:noProof/>
          <w:color w:val="auto"/>
          <w:sz w:val="22"/>
          <w:szCs w:val="22"/>
        </w:rPr>
      </w:pPr>
      <w:hyperlink w:anchor="_Toc21076431" w:history="1">
        <w:r w:rsidR="00DB7E39" w:rsidRPr="00AB026A">
          <w:rPr>
            <w:rStyle w:val="Lienhypertexte"/>
            <w:noProof/>
            <w14:scene3d>
              <w14:camera w14:prst="orthographicFront"/>
              <w14:lightRig w14:rig="threePt" w14:dir="t">
                <w14:rot w14:lat="0" w14:lon="0" w14:rev="0"/>
              </w14:lightRig>
            </w14:scene3d>
          </w:rPr>
          <w:t>5.2.5.</w:t>
        </w:r>
        <w:r w:rsidR="00DB7E39">
          <w:rPr>
            <w:rFonts w:asciiTheme="minorHAnsi" w:eastAsiaTheme="minorEastAsia" w:hAnsiTheme="minorHAnsi" w:cstheme="minorBidi"/>
            <w:b w:val="0"/>
            <w:noProof/>
            <w:color w:val="auto"/>
            <w:sz w:val="22"/>
            <w:szCs w:val="22"/>
          </w:rPr>
          <w:tab/>
        </w:r>
        <w:r w:rsidR="00DB7E39" w:rsidRPr="00AB026A">
          <w:rPr>
            <w:rStyle w:val="Lienhypertexte"/>
            <w:noProof/>
          </w:rPr>
          <w:t>La station de traitement</w:t>
        </w:r>
        <w:r w:rsidR="00DB7E39">
          <w:rPr>
            <w:noProof/>
            <w:webHidden/>
          </w:rPr>
          <w:tab/>
        </w:r>
        <w:r w:rsidR="00DB7E39">
          <w:rPr>
            <w:noProof/>
            <w:webHidden/>
          </w:rPr>
          <w:fldChar w:fldCharType="begin"/>
        </w:r>
        <w:r w:rsidR="00DB7E39">
          <w:rPr>
            <w:noProof/>
            <w:webHidden/>
          </w:rPr>
          <w:instrText xml:space="preserve"> PAGEREF _Toc21076431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65EE8BA7" w14:textId="5FDA73DA" w:rsidR="00DB7E39" w:rsidRDefault="004C1713">
      <w:pPr>
        <w:pStyle w:val="TM5"/>
        <w:rPr>
          <w:rFonts w:asciiTheme="minorHAnsi" w:eastAsiaTheme="minorEastAsia" w:hAnsiTheme="minorHAnsi" w:cstheme="minorBidi"/>
          <w:caps w:val="0"/>
          <w:noProof/>
          <w:sz w:val="22"/>
          <w:szCs w:val="22"/>
        </w:rPr>
      </w:pPr>
      <w:hyperlink w:anchor="_Toc21076432" w:history="1">
        <w:r w:rsidR="00DB7E39" w:rsidRPr="00AB026A">
          <w:rPr>
            <w:rStyle w:val="Lienhypertexte"/>
            <w:noProof/>
          </w:rPr>
          <w:t>5.2.5.1.</w:t>
        </w:r>
        <w:r w:rsidR="00DB7E39">
          <w:rPr>
            <w:rFonts w:asciiTheme="minorHAnsi" w:eastAsiaTheme="minorEastAsia" w:hAnsiTheme="minorHAnsi" w:cstheme="minorBidi"/>
            <w:caps w:val="0"/>
            <w:noProof/>
            <w:sz w:val="22"/>
            <w:szCs w:val="22"/>
          </w:rPr>
          <w:tab/>
        </w:r>
        <w:r w:rsidR="00DB7E39" w:rsidRPr="00AB026A">
          <w:rPr>
            <w:rStyle w:val="Lienhypertexte"/>
            <w:noProof/>
          </w:rPr>
          <w:t>Description général du fonctionnement</w:t>
        </w:r>
        <w:r w:rsidR="00DB7E39">
          <w:rPr>
            <w:noProof/>
            <w:webHidden/>
          </w:rPr>
          <w:tab/>
        </w:r>
        <w:r w:rsidR="00DB7E39">
          <w:rPr>
            <w:noProof/>
            <w:webHidden/>
          </w:rPr>
          <w:fldChar w:fldCharType="begin"/>
        </w:r>
        <w:r w:rsidR="00DB7E39">
          <w:rPr>
            <w:noProof/>
            <w:webHidden/>
          </w:rPr>
          <w:instrText xml:space="preserve"> PAGEREF _Toc21076432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0B70638F" w14:textId="133C6162" w:rsidR="00DB7E39" w:rsidRDefault="004C1713">
      <w:pPr>
        <w:pStyle w:val="TM5"/>
        <w:rPr>
          <w:rFonts w:asciiTheme="minorHAnsi" w:eastAsiaTheme="minorEastAsia" w:hAnsiTheme="minorHAnsi" w:cstheme="minorBidi"/>
          <w:caps w:val="0"/>
          <w:noProof/>
          <w:sz w:val="22"/>
          <w:szCs w:val="22"/>
        </w:rPr>
      </w:pPr>
      <w:hyperlink w:anchor="_Toc21076433" w:history="1">
        <w:r w:rsidR="00DB7E39" w:rsidRPr="00AB026A">
          <w:rPr>
            <w:rStyle w:val="Lienhypertexte"/>
            <w:noProof/>
          </w:rPr>
          <w:t>5.2.5.2.</w:t>
        </w:r>
        <w:r w:rsidR="00DB7E39">
          <w:rPr>
            <w:rFonts w:asciiTheme="minorHAnsi" w:eastAsiaTheme="minorEastAsia" w:hAnsiTheme="minorHAnsi" w:cstheme="minorBidi"/>
            <w:caps w:val="0"/>
            <w:noProof/>
            <w:sz w:val="22"/>
            <w:szCs w:val="22"/>
          </w:rPr>
          <w:tab/>
        </w:r>
        <w:r w:rsidR="00DB7E39" w:rsidRPr="00AB026A">
          <w:rPr>
            <w:rStyle w:val="Lienhypertexte"/>
            <w:noProof/>
          </w:rPr>
          <w:t>Performances générales</w:t>
        </w:r>
        <w:r w:rsidR="00DB7E39">
          <w:rPr>
            <w:noProof/>
            <w:webHidden/>
          </w:rPr>
          <w:tab/>
        </w:r>
        <w:r w:rsidR="00DB7E39">
          <w:rPr>
            <w:noProof/>
            <w:webHidden/>
          </w:rPr>
          <w:fldChar w:fldCharType="begin"/>
        </w:r>
        <w:r w:rsidR="00DB7E39">
          <w:rPr>
            <w:noProof/>
            <w:webHidden/>
          </w:rPr>
          <w:instrText xml:space="preserve"> PAGEREF _Toc21076433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71A808E9" w14:textId="13D9387F" w:rsidR="00DB7E39" w:rsidRDefault="004C1713">
      <w:pPr>
        <w:pStyle w:val="TM5"/>
        <w:rPr>
          <w:rFonts w:asciiTheme="minorHAnsi" w:eastAsiaTheme="minorEastAsia" w:hAnsiTheme="minorHAnsi" w:cstheme="minorBidi"/>
          <w:caps w:val="0"/>
          <w:noProof/>
          <w:sz w:val="22"/>
          <w:szCs w:val="22"/>
        </w:rPr>
      </w:pPr>
      <w:hyperlink w:anchor="_Toc21076434" w:history="1">
        <w:r w:rsidR="00DB7E39" w:rsidRPr="00AB026A">
          <w:rPr>
            <w:rStyle w:val="Lienhypertexte"/>
            <w:noProof/>
          </w:rPr>
          <w:t>5.2.5.3.</w:t>
        </w:r>
        <w:r w:rsidR="00DB7E39">
          <w:rPr>
            <w:rFonts w:asciiTheme="minorHAnsi" w:eastAsiaTheme="minorEastAsia" w:hAnsiTheme="minorHAnsi" w:cstheme="minorBidi"/>
            <w:caps w:val="0"/>
            <w:noProof/>
            <w:sz w:val="22"/>
            <w:szCs w:val="22"/>
          </w:rPr>
          <w:tab/>
        </w:r>
        <w:r w:rsidR="00DB7E39" w:rsidRPr="00AB026A">
          <w:rPr>
            <w:rStyle w:val="Lienhypertexte"/>
            <w:noProof/>
          </w:rPr>
          <w:t>Fonctionnement de la file eau</w:t>
        </w:r>
        <w:r w:rsidR="00DB7E39">
          <w:rPr>
            <w:noProof/>
            <w:webHidden/>
          </w:rPr>
          <w:tab/>
        </w:r>
        <w:r w:rsidR="00DB7E39">
          <w:rPr>
            <w:noProof/>
            <w:webHidden/>
          </w:rPr>
          <w:fldChar w:fldCharType="begin"/>
        </w:r>
        <w:r w:rsidR="00DB7E39">
          <w:rPr>
            <w:noProof/>
            <w:webHidden/>
          </w:rPr>
          <w:instrText xml:space="preserve"> PAGEREF _Toc21076434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566ADA0A" w14:textId="6B433250" w:rsidR="00DB7E39" w:rsidRDefault="004C1713">
      <w:pPr>
        <w:pStyle w:val="TM5"/>
        <w:rPr>
          <w:rFonts w:asciiTheme="minorHAnsi" w:eastAsiaTheme="minorEastAsia" w:hAnsiTheme="minorHAnsi" w:cstheme="minorBidi"/>
          <w:caps w:val="0"/>
          <w:noProof/>
          <w:sz w:val="22"/>
          <w:szCs w:val="22"/>
        </w:rPr>
      </w:pPr>
      <w:hyperlink w:anchor="_Toc21076435" w:history="1">
        <w:r w:rsidR="00DB7E39" w:rsidRPr="00AB026A">
          <w:rPr>
            <w:rStyle w:val="Lienhypertexte"/>
            <w:noProof/>
          </w:rPr>
          <w:t>5.2.5.4.</w:t>
        </w:r>
        <w:r w:rsidR="00DB7E39">
          <w:rPr>
            <w:rFonts w:asciiTheme="minorHAnsi" w:eastAsiaTheme="minorEastAsia" w:hAnsiTheme="minorHAnsi" w:cstheme="minorBidi"/>
            <w:caps w:val="0"/>
            <w:noProof/>
            <w:sz w:val="22"/>
            <w:szCs w:val="22"/>
          </w:rPr>
          <w:tab/>
        </w:r>
        <w:r w:rsidR="00DB7E39" w:rsidRPr="00AB026A">
          <w:rPr>
            <w:rStyle w:val="Lienhypertexte"/>
            <w:noProof/>
          </w:rPr>
          <w:t>Fonctionnement de la file boues</w:t>
        </w:r>
        <w:r w:rsidR="00DB7E39">
          <w:rPr>
            <w:noProof/>
            <w:webHidden/>
          </w:rPr>
          <w:tab/>
        </w:r>
        <w:r w:rsidR="00DB7E39">
          <w:rPr>
            <w:noProof/>
            <w:webHidden/>
          </w:rPr>
          <w:fldChar w:fldCharType="begin"/>
        </w:r>
        <w:r w:rsidR="00DB7E39">
          <w:rPr>
            <w:noProof/>
            <w:webHidden/>
          </w:rPr>
          <w:instrText xml:space="preserve"> PAGEREF _Toc21076435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5C3B942A" w14:textId="46463CD6" w:rsidR="00DB7E39" w:rsidRDefault="004C1713">
      <w:pPr>
        <w:pStyle w:val="TM5"/>
        <w:rPr>
          <w:rFonts w:asciiTheme="minorHAnsi" w:eastAsiaTheme="minorEastAsia" w:hAnsiTheme="minorHAnsi" w:cstheme="minorBidi"/>
          <w:caps w:val="0"/>
          <w:noProof/>
          <w:sz w:val="22"/>
          <w:szCs w:val="22"/>
        </w:rPr>
      </w:pPr>
      <w:hyperlink w:anchor="_Toc21076436" w:history="1">
        <w:r w:rsidR="00DB7E39" w:rsidRPr="00AB026A">
          <w:rPr>
            <w:rStyle w:val="Lienhypertexte"/>
            <w:noProof/>
          </w:rPr>
          <w:t>5.2.5.5.</w:t>
        </w:r>
        <w:r w:rsidR="00DB7E39">
          <w:rPr>
            <w:rFonts w:asciiTheme="minorHAnsi" w:eastAsiaTheme="minorEastAsia" w:hAnsiTheme="minorHAnsi" w:cstheme="minorBidi"/>
            <w:caps w:val="0"/>
            <w:noProof/>
            <w:sz w:val="22"/>
            <w:szCs w:val="22"/>
          </w:rPr>
          <w:tab/>
        </w:r>
        <w:r w:rsidR="00DB7E39" w:rsidRPr="00AB026A">
          <w:rPr>
            <w:rStyle w:val="Lienhypertexte"/>
            <w:noProof/>
          </w:rPr>
          <w:t>Conclusion</w:t>
        </w:r>
        <w:r w:rsidR="00DB7E39">
          <w:rPr>
            <w:noProof/>
            <w:webHidden/>
          </w:rPr>
          <w:tab/>
        </w:r>
        <w:r w:rsidR="00DB7E39">
          <w:rPr>
            <w:noProof/>
            <w:webHidden/>
          </w:rPr>
          <w:fldChar w:fldCharType="begin"/>
        </w:r>
        <w:r w:rsidR="00DB7E39">
          <w:rPr>
            <w:noProof/>
            <w:webHidden/>
          </w:rPr>
          <w:instrText xml:space="preserve"> PAGEREF _Toc21076436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74AFE3A0" w14:textId="73262583" w:rsidR="00DB7E39" w:rsidRDefault="004C1713">
      <w:pPr>
        <w:pStyle w:val="TM1"/>
        <w:rPr>
          <w:rFonts w:asciiTheme="minorHAnsi" w:eastAsiaTheme="minorEastAsia" w:hAnsiTheme="minorHAnsi" w:cstheme="minorBidi"/>
          <w:noProof/>
          <w:color w:val="auto"/>
          <w:sz w:val="22"/>
          <w:szCs w:val="22"/>
        </w:rPr>
      </w:pPr>
      <w:hyperlink w:anchor="_Toc21076437" w:history="1">
        <w:r w:rsidR="00DB7E39" w:rsidRPr="00AB026A">
          <w:rPr>
            <w:rStyle w:val="Lienhypertexte"/>
            <w:noProof/>
          </w:rPr>
          <w:t>Suites à donner</w:t>
        </w:r>
        <w:r w:rsidR="00DB7E39">
          <w:rPr>
            <w:noProof/>
            <w:webHidden/>
          </w:rPr>
          <w:tab/>
        </w:r>
        <w:r w:rsidR="00DB7E39">
          <w:rPr>
            <w:noProof/>
            <w:webHidden/>
          </w:rPr>
          <w:fldChar w:fldCharType="begin"/>
        </w:r>
        <w:r w:rsidR="00DB7E39">
          <w:rPr>
            <w:noProof/>
            <w:webHidden/>
          </w:rPr>
          <w:instrText xml:space="preserve"> PAGEREF _Toc21076437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1ABC5F33" w14:textId="774A544A" w:rsidR="00DB7E39" w:rsidRDefault="004C1713">
      <w:pPr>
        <w:pStyle w:val="TM1"/>
        <w:rPr>
          <w:rFonts w:asciiTheme="minorHAnsi" w:eastAsiaTheme="minorEastAsia" w:hAnsiTheme="minorHAnsi" w:cstheme="minorBidi"/>
          <w:noProof/>
          <w:color w:val="auto"/>
          <w:sz w:val="22"/>
          <w:szCs w:val="22"/>
        </w:rPr>
      </w:pPr>
      <w:hyperlink w:anchor="_Toc21076438" w:history="1">
        <w:r w:rsidR="00DB7E39" w:rsidRPr="00AB026A">
          <w:rPr>
            <w:rStyle w:val="Lienhypertexte"/>
            <w:caps/>
            <w:noProof/>
          </w:rPr>
          <w:t>Annexe 1</w:t>
        </w:r>
        <w:r w:rsidR="00DB7E39">
          <w:rPr>
            <w:rFonts w:asciiTheme="minorHAnsi" w:eastAsiaTheme="minorEastAsia" w:hAnsiTheme="minorHAnsi" w:cstheme="minorBidi"/>
            <w:noProof/>
            <w:color w:val="auto"/>
            <w:sz w:val="22"/>
            <w:szCs w:val="22"/>
          </w:rPr>
          <w:tab/>
        </w:r>
        <w:r w:rsidR="00DB7E39" w:rsidRPr="00AB026A">
          <w:rPr>
            <w:rStyle w:val="Lienhypertexte"/>
            <w:noProof/>
          </w:rPr>
          <w:t>Zones naturelles remarquables</w:t>
        </w:r>
        <w:r w:rsidR="00DB7E39">
          <w:rPr>
            <w:noProof/>
            <w:webHidden/>
          </w:rPr>
          <w:tab/>
        </w:r>
        <w:r w:rsidR="00DB7E39">
          <w:rPr>
            <w:noProof/>
            <w:webHidden/>
          </w:rPr>
          <w:fldChar w:fldCharType="begin"/>
        </w:r>
        <w:r w:rsidR="00DB7E39">
          <w:rPr>
            <w:noProof/>
            <w:webHidden/>
          </w:rPr>
          <w:instrText xml:space="preserve"> PAGEREF _Toc21076438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479CD48F" w14:textId="3D1E7B5B" w:rsidR="00DB7E39" w:rsidRDefault="004C1713">
      <w:pPr>
        <w:pStyle w:val="TM1"/>
        <w:rPr>
          <w:rFonts w:asciiTheme="minorHAnsi" w:eastAsiaTheme="minorEastAsia" w:hAnsiTheme="minorHAnsi" w:cstheme="minorBidi"/>
          <w:noProof/>
          <w:color w:val="auto"/>
          <w:sz w:val="22"/>
          <w:szCs w:val="22"/>
        </w:rPr>
      </w:pPr>
      <w:hyperlink w:anchor="_Toc21076439" w:history="1">
        <w:r w:rsidR="00DB7E39" w:rsidRPr="00AB026A">
          <w:rPr>
            <w:rStyle w:val="Lienhypertexte"/>
            <w:caps/>
            <w:noProof/>
          </w:rPr>
          <w:t>Annexe 2</w:t>
        </w:r>
        <w:r w:rsidR="00DB7E39">
          <w:rPr>
            <w:rFonts w:asciiTheme="minorHAnsi" w:eastAsiaTheme="minorEastAsia" w:hAnsiTheme="minorHAnsi" w:cstheme="minorBidi"/>
            <w:noProof/>
            <w:color w:val="auto"/>
            <w:sz w:val="22"/>
            <w:szCs w:val="22"/>
          </w:rPr>
          <w:tab/>
        </w:r>
        <w:r w:rsidR="00DB7E39" w:rsidRPr="00AB026A">
          <w:rPr>
            <w:rStyle w:val="Lienhypertexte"/>
            <w:noProof/>
          </w:rPr>
          <w:t>Plan de réseaux</w:t>
        </w:r>
        <w:r w:rsidR="00DB7E39">
          <w:rPr>
            <w:noProof/>
            <w:webHidden/>
          </w:rPr>
          <w:tab/>
        </w:r>
        <w:r w:rsidR="00DB7E39">
          <w:rPr>
            <w:noProof/>
            <w:webHidden/>
          </w:rPr>
          <w:fldChar w:fldCharType="begin"/>
        </w:r>
        <w:r w:rsidR="00DB7E39">
          <w:rPr>
            <w:noProof/>
            <w:webHidden/>
          </w:rPr>
          <w:instrText xml:space="preserve"> PAGEREF _Toc21076439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66935228" w14:textId="2419720F" w:rsidR="00DB7E39" w:rsidRDefault="004C1713">
      <w:pPr>
        <w:pStyle w:val="TM1"/>
        <w:rPr>
          <w:rFonts w:asciiTheme="minorHAnsi" w:eastAsiaTheme="minorEastAsia" w:hAnsiTheme="minorHAnsi" w:cstheme="minorBidi"/>
          <w:noProof/>
          <w:color w:val="auto"/>
          <w:sz w:val="22"/>
          <w:szCs w:val="22"/>
        </w:rPr>
      </w:pPr>
      <w:hyperlink w:anchor="_Toc21076440" w:history="1">
        <w:r w:rsidR="00DB7E39" w:rsidRPr="00AB026A">
          <w:rPr>
            <w:rStyle w:val="Lienhypertexte"/>
            <w:caps/>
            <w:noProof/>
          </w:rPr>
          <w:t>Annexe 3</w:t>
        </w:r>
        <w:r w:rsidR="00DB7E39">
          <w:rPr>
            <w:rFonts w:asciiTheme="minorHAnsi" w:eastAsiaTheme="minorEastAsia" w:hAnsiTheme="minorHAnsi" w:cstheme="minorBidi"/>
            <w:noProof/>
            <w:color w:val="auto"/>
            <w:sz w:val="22"/>
            <w:szCs w:val="22"/>
          </w:rPr>
          <w:tab/>
        </w:r>
        <w:r w:rsidR="00DB7E39" w:rsidRPr="00AB026A">
          <w:rPr>
            <w:rStyle w:val="Lienhypertexte"/>
            <w:noProof/>
          </w:rPr>
          <w:t>Fiches ouvrages</w:t>
        </w:r>
        <w:r w:rsidR="00DB7E39">
          <w:rPr>
            <w:noProof/>
            <w:webHidden/>
          </w:rPr>
          <w:tab/>
        </w:r>
        <w:r w:rsidR="00DB7E39">
          <w:rPr>
            <w:noProof/>
            <w:webHidden/>
          </w:rPr>
          <w:fldChar w:fldCharType="begin"/>
        </w:r>
        <w:r w:rsidR="00DB7E39">
          <w:rPr>
            <w:noProof/>
            <w:webHidden/>
          </w:rPr>
          <w:instrText xml:space="preserve"> PAGEREF _Toc21076440 \h </w:instrText>
        </w:r>
        <w:r w:rsidR="00DB7E39">
          <w:rPr>
            <w:noProof/>
            <w:webHidden/>
          </w:rPr>
        </w:r>
        <w:r w:rsidR="00DB7E39">
          <w:rPr>
            <w:noProof/>
            <w:webHidden/>
          </w:rPr>
          <w:fldChar w:fldCharType="separate"/>
        </w:r>
        <w:r w:rsidR="00492FA5">
          <w:rPr>
            <w:noProof/>
            <w:webHidden/>
          </w:rPr>
          <w:t>1</w:t>
        </w:r>
        <w:r w:rsidR="00DB7E39">
          <w:rPr>
            <w:noProof/>
            <w:webHidden/>
          </w:rPr>
          <w:fldChar w:fldCharType="end"/>
        </w:r>
      </w:hyperlink>
    </w:p>
    <w:p w14:paraId="347CD91E" w14:textId="3762567F" w:rsidR="004531A9" w:rsidRDefault="00927F8A" w:rsidP="00927F8A">
      <w:r>
        <w:rPr>
          <w:rFonts w:ascii="Arial Black" w:hAnsi="Arial Black"/>
          <w:color w:val="00375A"/>
          <w:sz w:val="22"/>
          <w:szCs w:val="26"/>
        </w:rPr>
        <w:fldChar w:fldCharType="end"/>
      </w:r>
    </w:p>
    <w:p w14:paraId="34A2274B" w14:textId="77777777" w:rsidR="009A1798" w:rsidRDefault="009A1798">
      <w:pPr>
        <w:jc w:val="left"/>
        <w:rPr>
          <w:rFonts w:ascii="Arial Black" w:hAnsi="Arial Black"/>
          <w:bCs/>
          <w:caps/>
          <w:color w:val="6EAA00"/>
          <w:sz w:val="34"/>
          <w:szCs w:val="36"/>
        </w:rPr>
      </w:pPr>
      <w:r>
        <w:br w:type="page"/>
      </w:r>
    </w:p>
    <w:p w14:paraId="4BCA4874" w14:textId="77777777" w:rsidR="004531A9" w:rsidRDefault="004531A9" w:rsidP="004531A9">
      <w:pPr>
        <w:pStyle w:val="TSOM"/>
      </w:pPr>
      <w:r>
        <w:lastRenderedPageBreak/>
        <w:t>TABLEAUX</w:t>
      </w:r>
    </w:p>
    <w:p w14:paraId="2A4A6CAC" w14:textId="77777777" w:rsidR="004531A9" w:rsidRDefault="004531A9" w:rsidP="004531A9"/>
    <w:p w14:paraId="5CA4B9C4" w14:textId="2AF36B1E" w:rsidR="004C1713" w:rsidRDefault="004531A9">
      <w:pPr>
        <w:pStyle w:val="TM6"/>
        <w:rPr>
          <w:rFonts w:asciiTheme="minorHAnsi" w:eastAsiaTheme="minorEastAsia" w:hAnsiTheme="minorHAnsi" w:cstheme="minorBidi"/>
          <w:caps w:val="0"/>
          <w:sz w:val="22"/>
          <w:szCs w:val="22"/>
        </w:rPr>
      </w:pPr>
      <w:r>
        <w:rPr>
          <w:caps w:val="0"/>
        </w:rPr>
        <w:fldChar w:fldCharType="begin"/>
      </w:r>
      <w:r>
        <w:rPr>
          <w:caps w:val="0"/>
        </w:rPr>
        <w:instrText xml:space="preserve"> TOC \h \z \t "TTAB;6" </w:instrText>
      </w:r>
      <w:r>
        <w:rPr>
          <w:caps w:val="0"/>
        </w:rPr>
        <w:fldChar w:fldCharType="separate"/>
      </w:r>
      <w:hyperlink w:anchor="_Toc37142668" w:history="1">
        <w:r w:rsidR="004C1713" w:rsidRPr="000C5D0C">
          <w:rPr>
            <w:rStyle w:val="Lienhypertexte"/>
          </w:rPr>
          <w:t>Tabl. 1 -</w:t>
        </w:r>
        <w:r w:rsidR="004C1713">
          <w:rPr>
            <w:rFonts w:asciiTheme="minorHAnsi" w:eastAsiaTheme="minorEastAsia" w:hAnsiTheme="minorHAnsi" w:cstheme="minorBidi"/>
            <w:caps w:val="0"/>
            <w:sz w:val="22"/>
            <w:szCs w:val="22"/>
          </w:rPr>
          <w:tab/>
        </w:r>
        <w:r w:rsidR="004C1713" w:rsidRPr="000C5D0C">
          <w:rPr>
            <w:rStyle w:val="Lienhypertexte"/>
          </w:rPr>
          <w:t>Evolution de la population depuis 1962 (source : INSEE)</w:t>
        </w:r>
        <w:r w:rsidR="004C1713">
          <w:rPr>
            <w:webHidden/>
          </w:rPr>
          <w:tab/>
        </w:r>
        <w:r w:rsidR="004C1713">
          <w:rPr>
            <w:webHidden/>
          </w:rPr>
          <w:fldChar w:fldCharType="begin"/>
        </w:r>
        <w:r w:rsidR="004C1713">
          <w:rPr>
            <w:webHidden/>
          </w:rPr>
          <w:instrText xml:space="preserve"> PAGEREF _Toc37142668 \h </w:instrText>
        </w:r>
        <w:r w:rsidR="004C1713">
          <w:rPr>
            <w:webHidden/>
          </w:rPr>
        </w:r>
        <w:r w:rsidR="004C1713">
          <w:rPr>
            <w:webHidden/>
          </w:rPr>
          <w:fldChar w:fldCharType="separate"/>
        </w:r>
        <w:r w:rsidR="00492FA5">
          <w:rPr>
            <w:webHidden/>
          </w:rPr>
          <w:t>1</w:t>
        </w:r>
        <w:r w:rsidR="004C1713">
          <w:rPr>
            <w:webHidden/>
          </w:rPr>
          <w:fldChar w:fldCharType="end"/>
        </w:r>
      </w:hyperlink>
    </w:p>
    <w:p w14:paraId="36778918" w14:textId="47989FD9" w:rsidR="004C1713" w:rsidRDefault="004C1713">
      <w:pPr>
        <w:pStyle w:val="TM6"/>
        <w:rPr>
          <w:rFonts w:asciiTheme="minorHAnsi" w:eastAsiaTheme="minorEastAsia" w:hAnsiTheme="minorHAnsi" w:cstheme="minorBidi"/>
          <w:caps w:val="0"/>
          <w:sz w:val="22"/>
          <w:szCs w:val="22"/>
        </w:rPr>
      </w:pPr>
      <w:hyperlink w:anchor="_Toc37142669" w:history="1">
        <w:r w:rsidRPr="000C5D0C">
          <w:rPr>
            <w:rStyle w:val="Lienhypertexte"/>
          </w:rPr>
          <w:t>Tabl. 2 -</w:t>
        </w:r>
        <w:r>
          <w:rPr>
            <w:rFonts w:asciiTheme="minorHAnsi" w:eastAsiaTheme="minorEastAsia" w:hAnsiTheme="minorHAnsi" w:cstheme="minorBidi"/>
            <w:caps w:val="0"/>
            <w:sz w:val="22"/>
            <w:szCs w:val="22"/>
          </w:rPr>
          <w:tab/>
        </w:r>
        <w:r w:rsidRPr="000C5D0C">
          <w:rPr>
            <w:rStyle w:val="Lienhypertexte"/>
          </w:rPr>
          <w:t>Répartition par type de logements à Oussières (source : INSEE)</w:t>
        </w:r>
        <w:r>
          <w:rPr>
            <w:webHidden/>
          </w:rPr>
          <w:tab/>
        </w:r>
        <w:r>
          <w:rPr>
            <w:webHidden/>
          </w:rPr>
          <w:fldChar w:fldCharType="begin"/>
        </w:r>
        <w:r>
          <w:rPr>
            <w:webHidden/>
          </w:rPr>
          <w:instrText xml:space="preserve"> PAGEREF _Toc37142669 \h </w:instrText>
        </w:r>
        <w:r>
          <w:rPr>
            <w:webHidden/>
          </w:rPr>
        </w:r>
        <w:r>
          <w:rPr>
            <w:webHidden/>
          </w:rPr>
          <w:fldChar w:fldCharType="separate"/>
        </w:r>
        <w:r w:rsidR="00492FA5">
          <w:rPr>
            <w:webHidden/>
          </w:rPr>
          <w:t>1</w:t>
        </w:r>
        <w:r>
          <w:rPr>
            <w:webHidden/>
          </w:rPr>
          <w:fldChar w:fldCharType="end"/>
        </w:r>
      </w:hyperlink>
    </w:p>
    <w:p w14:paraId="22D31EFC" w14:textId="3E34B97B" w:rsidR="004C1713" w:rsidRDefault="004C1713">
      <w:pPr>
        <w:pStyle w:val="TM6"/>
        <w:rPr>
          <w:rFonts w:asciiTheme="minorHAnsi" w:eastAsiaTheme="minorEastAsia" w:hAnsiTheme="minorHAnsi" w:cstheme="minorBidi"/>
          <w:caps w:val="0"/>
          <w:sz w:val="22"/>
          <w:szCs w:val="22"/>
        </w:rPr>
      </w:pPr>
      <w:hyperlink w:anchor="_Toc37142670" w:history="1">
        <w:r w:rsidRPr="000C5D0C">
          <w:rPr>
            <w:rStyle w:val="Lienhypertexte"/>
          </w:rPr>
          <w:t>Tabl. 3 -</w:t>
        </w:r>
        <w:r>
          <w:rPr>
            <w:rFonts w:asciiTheme="minorHAnsi" w:eastAsiaTheme="minorEastAsia" w:hAnsiTheme="minorHAnsi" w:cstheme="minorBidi"/>
            <w:caps w:val="0"/>
            <w:sz w:val="22"/>
            <w:szCs w:val="22"/>
          </w:rPr>
          <w:tab/>
        </w:r>
        <w:r w:rsidRPr="000C5D0C">
          <w:rPr>
            <w:rStyle w:val="Lienhypertexte"/>
          </w:rPr>
          <w:t>Epoque d’achèvement de la construction à Oussières (Source : INSEE)</w:t>
        </w:r>
        <w:r>
          <w:rPr>
            <w:webHidden/>
          </w:rPr>
          <w:tab/>
        </w:r>
        <w:r>
          <w:rPr>
            <w:webHidden/>
          </w:rPr>
          <w:fldChar w:fldCharType="begin"/>
        </w:r>
        <w:r>
          <w:rPr>
            <w:webHidden/>
          </w:rPr>
          <w:instrText xml:space="preserve"> PAGEREF _Toc37142670 \h </w:instrText>
        </w:r>
        <w:r>
          <w:rPr>
            <w:webHidden/>
          </w:rPr>
        </w:r>
        <w:r>
          <w:rPr>
            <w:webHidden/>
          </w:rPr>
          <w:fldChar w:fldCharType="separate"/>
        </w:r>
        <w:r w:rsidR="00492FA5">
          <w:rPr>
            <w:webHidden/>
          </w:rPr>
          <w:t>1</w:t>
        </w:r>
        <w:r>
          <w:rPr>
            <w:webHidden/>
          </w:rPr>
          <w:fldChar w:fldCharType="end"/>
        </w:r>
      </w:hyperlink>
    </w:p>
    <w:p w14:paraId="1858650B" w14:textId="65284F59" w:rsidR="004C1713" w:rsidRDefault="004C1713">
      <w:pPr>
        <w:pStyle w:val="TM6"/>
        <w:rPr>
          <w:rFonts w:asciiTheme="minorHAnsi" w:eastAsiaTheme="minorEastAsia" w:hAnsiTheme="minorHAnsi" w:cstheme="minorBidi"/>
          <w:caps w:val="0"/>
          <w:sz w:val="22"/>
          <w:szCs w:val="22"/>
        </w:rPr>
      </w:pPr>
      <w:hyperlink w:anchor="_Toc37142671" w:history="1">
        <w:r w:rsidRPr="000C5D0C">
          <w:rPr>
            <w:rStyle w:val="Lienhypertexte"/>
          </w:rPr>
          <w:t>Tabl. 4 -</w:t>
        </w:r>
        <w:r>
          <w:rPr>
            <w:rFonts w:asciiTheme="minorHAnsi" w:eastAsiaTheme="minorEastAsia" w:hAnsiTheme="minorHAnsi" w:cstheme="minorBidi"/>
            <w:caps w:val="0"/>
            <w:sz w:val="22"/>
            <w:szCs w:val="22"/>
          </w:rPr>
          <w:tab/>
        </w:r>
        <w:r w:rsidRPr="000C5D0C">
          <w:rPr>
            <w:rStyle w:val="Lienhypertexte"/>
          </w:rPr>
          <w:t>Objectif masse d’eau souterraines (source : Contrat de rivière Orain)</w:t>
        </w:r>
        <w:r>
          <w:rPr>
            <w:webHidden/>
          </w:rPr>
          <w:tab/>
        </w:r>
        <w:r>
          <w:rPr>
            <w:webHidden/>
          </w:rPr>
          <w:fldChar w:fldCharType="begin"/>
        </w:r>
        <w:r>
          <w:rPr>
            <w:webHidden/>
          </w:rPr>
          <w:instrText xml:space="preserve"> PAGEREF _Toc37142671 \h </w:instrText>
        </w:r>
        <w:r>
          <w:rPr>
            <w:webHidden/>
          </w:rPr>
        </w:r>
        <w:r>
          <w:rPr>
            <w:webHidden/>
          </w:rPr>
          <w:fldChar w:fldCharType="separate"/>
        </w:r>
        <w:r w:rsidR="00492FA5">
          <w:rPr>
            <w:webHidden/>
          </w:rPr>
          <w:t>1</w:t>
        </w:r>
        <w:r>
          <w:rPr>
            <w:webHidden/>
          </w:rPr>
          <w:fldChar w:fldCharType="end"/>
        </w:r>
      </w:hyperlink>
    </w:p>
    <w:p w14:paraId="12291304" w14:textId="7C5E5F37" w:rsidR="004C1713" w:rsidRDefault="004C1713">
      <w:pPr>
        <w:pStyle w:val="TM6"/>
        <w:rPr>
          <w:rFonts w:asciiTheme="minorHAnsi" w:eastAsiaTheme="minorEastAsia" w:hAnsiTheme="minorHAnsi" w:cstheme="minorBidi"/>
          <w:caps w:val="0"/>
          <w:sz w:val="22"/>
          <w:szCs w:val="22"/>
        </w:rPr>
      </w:pPr>
      <w:hyperlink w:anchor="_Toc37142672" w:history="1">
        <w:r w:rsidRPr="000C5D0C">
          <w:rPr>
            <w:rStyle w:val="Lienhypertexte"/>
          </w:rPr>
          <w:t>Tabl. 5 -</w:t>
        </w:r>
        <w:r>
          <w:rPr>
            <w:rFonts w:asciiTheme="minorHAnsi" w:eastAsiaTheme="minorEastAsia" w:hAnsiTheme="minorHAnsi" w:cstheme="minorBidi"/>
            <w:caps w:val="0"/>
            <w:sz w:val="22"/>
            <w:szCs w:val="22"/>
          </w:rPr>
          <w:tab/>
        </w:r>
        <w:r w:rsidRPr="000C5D0C">
          <w:rPr>
            <w:rStyle w:val="Lienhypertexte"/>
          </w:rPr>
          <w:t>Orientations Fondamentales du SDAGE</w:t>
        </w:r>
        <w:r>
          <w:rPr>
            <w:webHidden/>
          </w:rPr>
          <w:tab/>
        </w:r>
        <w:r>
          <w:rPr>
            <w:webHidden/>
          </w:rPr>
          <w:fldChar w:fldCharType="begin"/>
        </w:r>
        <w:r>
          <w:rPr>
            <w:webHidden/>
          </w:rPr>
          <w:instrText xml:space="preserve"> PAGEREF _Toc37142672 \h </w:instrText>
        </w:r>
        <w:r>
          <w:rPr>
            <w:webHidden/>
          </w:rPr>
        </w:r>
        <w:r>
          <w:rPr>
            <w:webHidden/>
          </w:rPr>
          <w:fldChar w:fldCharType="separate"/>
        </w:r>
        <w:r w:rsidR="00492FA5">
          <w:rPr>
            <w:webHidden/>
          </w:rPr>
          <w:t>1</w:t>
        </w:r>
        <w:r>
          <w:rPr>
            <w:webHidden/>
          </w:rPr>
          <w:fldChar w:fldCharType="end"/>
        </w:r>
      </w:hyperlink>
    </w:p>
    <w:p w14:paraId="4CCB46E3" w14:textId="4A1E9222" w:rsidR="004C1713" w:rsidRDefault="004C1713">
      <w:pPr>
        <w:pStyle w:val="TM6"/>
        <w:rPr>
          <w:rFonts w:asciiTheme="minorHAnsi" w:eastAsiaTheme="minorEastAsia" w:hAnsiTheme="minorHAnsi" w:cstheme="minorBidi"/>
          <w:caps w:val="0"/>
          <w:sz w:val="22"/>
          <w:szCs w:val="22"/>
        </w:rPr>
      </w:pPr>
      <w:hyperlink w:anchor="_Toc37142673" w:history="1">
        <w:r w:rsidRPr="000C5D0C">
          <w:rPr>
            <w:rStyle w:val="Lienhypertexte"/>
          </w:rPr>
          <w:t>Tabl. 6 -</w:t>
        </w:r>
        <w:r>
          <w:rPr>
            <w:rFonts w:asciiTheme="minorHAnsi" w:eastAsiaTheme="minorEastAsia" w:hAnsiTheme="minorHAnsi" w:cstheme="minorBidi"/>
            <w:caps w:val="0"/>
            <w:sz w:val="22"/>
            <w:szCs w:val="22"/>
          </w:rPr>
          <w:tab/>
        </w:r>
        <w:r w:rsidRPr="000C5D0C">
          <w:rPr>
            <w:rStyle w:val="Lienhypertexte"/>
          </w:rPr>
          <w:t>Linéaire de réseaux en fonction de leur rôle respectif</w:t>
        </w:r>
        <w:r>
          <w:rPr>
            <w:webHidden/>
          </w:rPr>
          <w:tab/>
        </w:r>
        <w:r>
          <w:rPr>
            <w:webHidden/>
          </w:rPr>
          <w:fldChar w:fldCharType="begin"/>
        </w:r>
        <w:r>
          <w:rPr>
            <w:webHidden/>
          </w:rPr>
          <w:instrText xml:space="preserve"> PAGEREF _Toc37142673 \h </w:instrText>
        </w:r>
        <w:r>
          <w:rPr>
            <w:webHidden/>
          </w:rPr>
        </w:r>
        <w:r>
          <w:rPr>
            <w:webHidden/>
          </w:rPr>
          <w:fldChar w:fldCharType="separate"/>
        </w:r>
        <w:r w:rsidR="00492FA5">
          <w:rPr>
            <w:webHidden/>
          </w:rPr>
          <w:t>1</w:t>
        </w:r>
        <w:r>
          <w:rPr>
            <w:webHidden/>
          </w:rPr>
          <w:fldChar w:fldCharType="end"/>
        </w:r>
      </w:hyperlink>
    </w:p>
    <w:p w14:paraId="2D6B426A" w14:textId="4E693D4A" w:rsidR="004C1713" w:rsidRDefault="004C1713">
      <w:pPr>
        <w:pStyle w:val="TM6"/>
        <w:rPr>
          <w:rFonts w:asciiTheme="minorHAnsi" w:eastAsiaTheme="minorEastAsia" w:hAnsiTheme="minorHAnsi" w:cstheme="minorBidi"/>
          <w:caps w:val="0"/>
          <w:sz w:val="22"/>
          <w:szCs w:val="22"/>
        </w:rPr>
      </w:pPr>
      <w:hyperlink w:anchor="_Toc37142674" w:history="1">
        <w:r w:rsidRPr="000C5D0C">
          <w:rPr>
            <w:rStyle w:val="Lienhypertexte"/>
          </w:rPr>
          <w:t>Tabl. 7 -</w:t>
        </w:r>
        <w:r>
          <w:rPr>
            <w:rFonts w:asciiTheme="minorHAnsi" w:eastAsiaTheme="minorEastAsia" w:hAnsiTheme="minorHAnsi" w:cstheme="minorBidi"/>
            <w:caps w:val="0"/>
            <w:sz w:val="22"/>
            <w:szCs w:val="22"/>
          </w:rPr>
          <w:tab/>
        </w:r>
        <w:r w:rsidRPr="000C5D0C">
          <w:rPr>
            <w:rStyle w:val="Lienhypertexte"/>
          </w:rPr>
          <w:t>Diamètres des canalisations des réseaux d’assainissement</w:t>
        </w:r>
        <w:r>
          <w:rPr>
            <w:webHidden/>
          </w:rPr>
          <w:tab/>
        </w:r>
        <w:r>
          <w:rPr>
            <w:webHidden/>
          </w:rPr>
          <w:fldChar w:fldCharType="begin"/>
        </w:r>
        <w:r>
          <w:rPr>
            <w:webHidden/>
          </w:rPr>
          <w:instrText xml:space="preserve"> PAGEREF _Toc37142674 \h </w:instrText>
        </w:r>
        <w:r>
          <w:rPr>
            <w:webHidden/>
          </w:rPr>
        </w:r>
        <w:r>
          <w:rPr>
            <w:webHidden/>
          </w:rPr>
          <w:fldChar w:fldCharType="separate"/>
        </w:r>
        <w:r w:rsidR="00492FA5">
          <w:rPr>
            <w:webHidden/>
          </w:rPr>
          <w:t>1</w:t>
        </w:r>
        <w:r>
          <w:rPr>
            <w:webHidden/>
          </w:rPr>
          <w:fldChar w:fldCharType="end"/>
        </w:r>
      </w:hyperlink>
    </w:p>
    <w:p w14:paraId="06DFAF15" w14:textId="45920679" w:rsidR="004C1713" w:rsidRDefault="004C1713">
      <w:pPr>
        <w:pStyle w:val="TM6"/>
        <w:rPr>
          <w:rFonts w:asciiTheme="minorHAnsi" w:eastAsiaTheme="minorEastAsia" w:hAnsiTheme="minorHAnsi" w:cstheme="minorBidi"/>
          <w:caps w:val="0"/>
          <w:sz w:val="22"/>
          <w:szCs w:val="22"/>
        </w:rPr>
      </w:pPr>
      <w:hyperlink w:anchor="_Toc37142675" w:history="1">
        <w:r w:rsidRPr="000C5D0C">
          <w:rPr>
            <w:rStyle w:val="Lienhypertexte"/>
          </w:rPr>
          <w:t>Tabl. 8 -</w:t>
        </w:r>
        <w:r>
          <w:rPr>
            <w:rFonts w:asciiTheme="minorHAnsi" w:eastAsiaTheme="minorEastAsia" w:hAnsiTheme="minorHAnsi" w:cstheme="minorBidi"/>
            <w:caps w:val="0"/>
            <w:sz w:val="22"/>
            <w:szCs w:val="22"/>
          </w:rPr>
          <w:tab/>
        </w:r>
        <w:r w:rsidRPr="000C5D0C">
          <w:rPr>
            <w:rStyle w:val="Lienhypertexte"/>
          </w:rPr>
          <w:t>Matériaux des canalisations des réseaux d’assainissement</w:t>
        </w:r>
        <w:r>
          <w:rPr>
            <w:webHidden/>
          </w:rPr>
          <w:tab/>
        </w:r>
        <w:r>
          <w:rPr>
            <w:webHidden/>
          </w:rPr>
          <w:fldChar w:fldCharType="begin"/>
        </w:r>
        <w:r>
          <w:rPr>
            <w:webHidden/>
          </w:rPr>
          <w:instrText xml:space="preserve"> PAGEREF _Toc37142675 \h </w:instrText>
        </w:r>
        <w:r>
          <w:rPr>
            <w:webHidden/>
          </w:rPr>
        </w:r>
        <w:r>
          <w:rPr>
            <w:webHidden/>
          </w:rPr>
          <w:fldChar w:fldCharType="separate"/>
        </w:r>
        <w:r w:rsidR="00492FA5">
          <w:rPr>
            <w:webHidden/>
          </w:rPr>
          <w:t>1</w:t>
        </w:r>
        <w:r>
          <w:rPr>
            <w:webHidden/>
          </w:rPr>
          <w:fldChar w:fldCharType="end"/>
        </w:r>
      </w:hyperlink>
    </w:p>
    <w:p w14:paraId="4E4C728C" w14:textId="797249DF" w:rsidR="004C1713" w:rsidRDefault="004C1713">
      <w:pPr>
        <w:pStyle w:val="TM6"/>
        <w:rPr>
          <w:rFonts w:asciiTheme="minorHAnsi" w:eastAsiaTheme="minorEastAsia" w:hAnsiTheme="minorHAnsi" w:cstheme="minorBidi"/>
          <w:caps w:val="0"/>
          <w:sz w:val="22"/>
          <w:szCs w:val="22"/>
        </w:rPr>
      </w:pPr>
      <w:hyperlink w:anchor="_Toc37142676" w:history="1">
        <w:r w:rsidRPr="000C5D0C">
          <w:rPr>
            <w:rStyle w:val="Lienhypertexte"/>
          </w:rPr>
          <w:t>Tabl. 9 -</w:t>
        </w:r>
        <w:r>
          <w:rPr>
            <w:rFonts w:asciiTheme="minorHAnsi" w:eastAsiaTheme="minorEastAsia" w:hAnsiTheme="minorHAnsi" w:cstheme="minorBidi"/>
            <w:caps w:val="0"/>
            <w:sz w:val="22"/>
            <w:szCs w:val="22"/>
          </w:rPr>
          <w:tab/>
        </w:r>
        <w:r w:rsidRPr="000C5D0C">
          <w:rPr>
            <w:rStyle w:val="Lienhypertexte"/>
          </w:rPr>
          <w:t>Caractéristiques et état du PR principal d’Oussières</w:t>
        </w:r>
        <w:r>
          <w:rPr>
            <w:webHidden/>
          </w:rPr>
          <w:tab/>
        </w:r>
        <w:r>
          <w:rPr>
            <w:webHidden/>
          </w:rPr>
          <w:fldChar w:fldCharType="begin"/>
        </w:r>
        <w:r>
          <w:rPr>
            <w:webHidden/>
          </w:rPr>
          <w:instrText xml:space="preserve"> PAGEREF _Toc37142676 \h </w:instrText>
        </w:r>
        <w:r>
          <w:rPr>
            <w:webHidden/>
          </w:rPr>
        </w:r>
        <w:r>
          <w:rPr>
            <w:webHidden/>
          </w:rPr>
          <w:fldChar w:fldCharType="separate"/>
        </w:r>
        <w:r w:rsidR="00492FA5">
          <w:rPr>
            <w:webHidden/>
          </w:rPr>
          <w:t>1</w:t>
        </w:r>
        <w:r>
          <w:rPr>
            <w:webHidden/>
          </w:rPr>
          <w:fldChar w:fldCharType="end"/>
        </w:r>
      </w:hyperlink>
    </w:p>
    <w:p w14:paraId="65D34E5B" w14:textId="0C834D0D" w:rsidR="004C1713" w:rsidRDefault="004C1713">
      <w:pPr>
        <w:pStyle w:val="TM6"/>
        <w:rPr>
          <w:rFonts w:asciiTheme="minorHAnsi" w:eastAsiaTheme="minorEastAsia" w:hAnsiTheme="minorHAnsi" w:cstheme="minorBidi"/>
          <w:caps w:val="0"/>
          <w:sz w:val="22"/>
          <w:szCs w:val="22"/>
        </w:rPr>
      </w:pPr>
      <w:hyperlink w:anchor="_Toc37142677" w:history="1">
        <w:r w:rsidRPr="000C5D0C">
          <w:rPr>
            <w:rStyle w:val="Lienhypertexte"/>
          </w:rPr>
          <w:t>Tabl. 10 -</w:t>
        </w:r>
        <w:r>
          <w:rPr>
            <w:rFonts w:asciiTheme="minorHAnsi" w:eastAsiaTheme="minorEastAsia" w:hAnsiTheme="minorHAnsi" w:cstheme="minorBidi"/>
            <w:caps w:val="0"/>
            <w:sz w:val="22"/>
            <w:szCs w:val="22"/>
          </w:rPr>
          <w:tab/>
        </w:r>
        <w:r w:rsidRPr="000C5D0C">
          <w:rPr>
            <w:rStyle w:val="Lienhypertexte"/>
          </w:rPr>
          <w:t>Caractéristiques et état du PR n°2 d’Oussières</w:t>
        </w:r>
        <w:r>
          <w:rPr>
            <w:webHidden/>
          </w:rPr>
          <w:tab/>
        </w:r>
        <w:r>
          <w:rPr>
            <w:webHidden/>
          </w:rPr>
          <w:fldChar w:fldCharType="begin"/>
        </w:r>
        <w:r>
          <w:rPr>
            <w:webHidden/>
          </w:rPr>
          <w:instrText xml:space="preserve"> PAGEREF _Toc37142677 \h </w:instrText>
        </w:r>
        <w:r>
          <w:rPr>
            <w:webHidden/>
          </w:rPr>
        </w:r>
        <w:r>
          <w:rPr>
            <w:webHidden/>
          </w:rPr>
          <w:fldChar w:fldCharType="separate"/>
        </w:r>
        <w:r w:rsidR="00492FA5">
          <w:rPr>
            <w:webHidden/>
          </w:rPr>
          <w:t>1</w:t>
        </w:r>
        <w:r>
          <w:rPr>
            <w:webHidden/>
          </w:rPr>
          <w:fldChar w:fldCharType="end"/>
        </w:r>
      </w:hyperlink>
    </w:p>
    <w:p w14:paraId="7671EFAB" w14:textId="5037ED81" w:rsidR="004C1713" w:rsidRDefault="004C1713">
      <w:pPr>
        <w:pStyle w:val="TM6"/>
        <w:rPr>
          <w:rFonts w:asciiTheme="minorHAnsi" w:eastAsiaTheme="minorEastAsia" w:hAnsiTheme="minorHAnsi" w:cstheme="minorBidi"/>
          <w:caps w:val="0"/>
          <w:sz w:val="22"/>
          <w:szCs w:val="22"/>
        </w:rPr>
      </w:pPr>
      <w:hyperlink w:anchor="_Toc37142678" w:history="1">
        <w:r w:rsidRPr="000C5D0C">
          <w:rPr>
            <w:rStyle w:val="Lienhypertexte"/>
          </w:rPr>
          <w:t>Tabl. 11 -</w:t>
        </w:r>
        <w:r>
          <w:rPr>
            <w:rFonts w:asciiTheme="minorHAnsi" w:eastAsiaTheme="minorEastAsia" w:hAnsiTheme="minorHAnsi" w:cstheme="minorBidi"/>
            <w:caps w:val="0"/>
            <w:sz w:val="22"/>
            <w:szCs w:val="22"/>
          </w:rPr>
          <w:tab/>
        </w:r>
        <w:r w:rsidRPr="000C5D0C">
          <w:rPr>
            <w:rStyle w:val="Lienhypertexte"/>
          </w:rPr>
          <w:t>Caractéristiques et état du DO n°1 d’Oussières</w:t>
        </w:r>
        <w:r>
          <w:rPr>
            <w:webHidden/>
          </w:rPr>
          <w:tab/>
        </w:r>
        <w:r>
          <w:rPr>
            <w:webHidden/>
          </w:rPr>
          <w:fldChar w:fldCharType="begin"/>
        </w:r>
        <w:r>
          <w:rPr>
            <w:webHidden/>
          </w:rPr>
          <w:instrText xml:space="preserve"> PAGEREF _Toc37142678 \h </w:instrText>
        </w:r>
        <w:r>
          <w:rPr>
            <w:webHidden/>
          </w:rPr>
        </w:r>
        <w:r>
          <w:rPr>
            <w:webHidden/>
          </w:rPr>
          <w:fldChar w:fldCharType="separate"/>
        </w:r>
        <w:r w:rsidR="00492FA5">
          <w:rPr>
            <w:webHidden/>
          </w:rPr>
          <w:t>1</w:t>
        </w:r>
        <w:r>
          <w:rPr>
            <w:webHidden/>
          </w:rPr>
          <w:fldChar w:fldCharType="end"/>
        </w:r>
      </w:hyperlink>
    </w:p>
    <w:p w14:paraId="0C046192" w14:textId="54B6FFC3" w:rsidR="004C1713" w:rsidRDefault="004C1713">
      <w:pPr>
        <w:pStyle w:val="TM6"/>
        <w:rPr>
          <w:rFonts w:asciiTheme="minorHAnsi" w:eastAsiaTheme="minorEastAsia" w:hAnsiTheme="minorHAnsi" w:cstheme="minorBidi"/>
          <w:caps w:val="0"/>
          <w:sz w:val="22"/>
          <w:szCs w:val="22"/>
        </w:rPr>
      </w:pPr>
      <w:hyperlink w:anchor="_Toc37142679" w:history="1">
        <w:r w:rsidRPr="000C5D0C">
          <w:rPr>
            <w:rStyle w:val="Lienhypertexte"/>
          </w:rPr>
          <w:t>Tabl. 12 -</w:t>
        </w:r>
        <w:r>
          <w:rPr>
            <w:rFonts w:asciiTheme="minorHAnsi" w:eastAsiaTheme="minorEastAsia" w:hAnsiTheme="minorHAnsi" w:cstheme="minorBidi"/>
            <w:caps w:val="0"/>
            <w:sz w:val="22"/>
            <w:szCs w:val="22"/>
          </w:rPr>
          <w:tab/>
        </w:r>
        <w:r w:rsidRPr="000C5D0C">
          <w:rPr>
            <w:rStyle w:val="Lienhypertexte"/>
          </w:rPr>
          <w:t>Caractéristiques et état du DO n°2 d’Oussières</w:t>
        </w:r>
        <w:r>
          <w:rPr>
            <w:webHidden/>
          </w:rPr>
          <w:tab/>
        </w:r>
        <w:r>
          <w:rPr>
            <w:webHidden/>
          </w:rPr>
          <w:fldChar w:fldCharType="begin"/>
        </w:r>
        <w:r>
          <w:rPr>
            <w:webHidden/>
          </w:rPr>
          <w:instrText xml:space="preserve"> PAGEREF _Toc37142679 \h </w:instrText>
        </w:r>
        <w:r>
          <w:rPr>
            <w:webHidden/>
          </w:rPr>
        </w:r>
        <w:r>
          <w:rPr>
            <w:webHidden/>
          </w:rPr>
          <w:fldChar w:fldCharType="separate"/>
        </w:r>
        <w:r w:rsidR="00492FA5">
          <w:rPr>
            <w:webHidden/>
          </w:rPr>
          <w:t>1</w:t>
        </w:r>
        <w:r>
          <w:rPr>
            <w:webHidden/>
          </w:rPr>
          <w:fldChar w:fldCharType="end"/>
        </w:r>
      </w:hyperlink>
    </w:p>
    <w:p w14:paraId="1F1FC7A0" w14:textId="174EC2E9" w:rsidR="004C1713" w:rsidRDefault="004C1713">
      <w:pPr>
        <w:pStyle w:val="TM6"/>
        <w:rPr>
          <w:rFonts w:asciiTheme="minorHAnsi" w:eastAsiaTheme="minorEastAsia" w:hAnsiTheme="minorHAnsi" w:cstheme="minorBidi"/>
          <w:caps w:val="0"/>
          <w:sz w:val="22"/>
          <w:szCs w:val="22"/>
        </w:rPr>
      </w:pPr>
      <w:hyperlink w:anchor="_Toc37142680" w:history="1">
        <w:r w:rsidRPr="000C5D0C">
          <w:rPr>
            <w:rStyle w:val="Lienhypertexte"/>
          </w:rPr>
          <w:t>Tabl. 13 -</w:t>
        </w:r>
        <w:r>
          <w:rPr>
            <w:rFonts w:asciiTheme="minorHAnsi" w:eastAsiaTheme="minorEastAsia" w:hAnsiTheme="minorHAnsi" w:cstheme="minorBidi"/>
            <w:caps w:val="0"/>
            <w:sz w:val="22"/>
            <w:szCs w:val="22"/>
          </w:rPr>
          <w:tab/>
        </w:r>
        <w:r w:rsidRPr="000C5D0C">
          <w:rPr>
            <w:rStyle w:val="Lienhypertexte"/>
          </w:rPr>
          <w:t>Niveau de rejet</w:t>
        </w:r>
        <w:r>
          <w:rPr>
            <w:webHidden/>
          </w:rPr>
          <w:tab/>
        </w:r>
        <w:r>
          <w:rPr>
            <w:webHidden/>
          </w:rPr>
          <w:fldChar w:fldCharType="begin"/>
        </w:r>
        <w:r>
          <w:rPr>
            <w:webHidden/>
          </w:rPr>
          <w:instrText xml:space="preserve"> PAGEREF _Toc37142680 \h </w:instrText>
        </w:r>
        <w:r>
          <w:rPr>
            <w:webHidden/>
          </w:rPr>
        </w:r>
        <w:r>
          <w:rPr>
            <w:webHidden/>
          </w:rPr>
          <w:fldChar w:fldCharType="separate"/>
        </w:r>
        <w:r w:rsidR="00492FA5">
          <w:rPr>
            <w:webHidden/>
          </w:rPr>
          <w:t>1</w:t>
        </w:r>
        <w:r>
          <w:rPr>
            <w:webHidden/>
          </w:rPr>
          <w:fldChar w:fldCharType="end"/>
        </w:r>
      </w:hyperlink>
    </w:p>
    <w:p w14:paraId="213A17B3" w14:textId="3FDBECAA" w:rsidR="004C1713" w:rsidRDefault="004C1713">
      <w:pPr>
        <w:pStyle w:val="TM6"/>
        <w:rPr>
          <w:rFonts w:asciiTheme="minorHAnsi" w:eastAsiaTheme="minorEastAsia" w:hAnsiTheme="minorHAnsi" w:cstheme="minorBidi"/>
          <w:caps w:val="0"/>
          <w:sz w:val="22"/>
          <w:szCs w:val="22"/>
        </w:rPr>
      </w:pPr>
      <w:hyperlink w:anchor="_Toc37142681" w:history="1">
        <w:r w:rsidRPr="000C5D0C">
          <w:rPr>
            <w:rStyle w:val="Lienhypertexte"/>
          </w:rPr>
          <w:t>Tabl. 14 -</w:t>
        </w:r>
        <w:r>
          <w:rPr>
            <w:rFonts w:asciiTheme="minorHAnsi" w:eastAsiaTheme="minorEastAsia" w:hAnsiTheme="minorHAnsi" w:cstheme="minorBidi"/>
            <w:caps w:val="0"/>
            <w:sz w:val="22"/>
            <w:szCs w:val="22"/>
          </w:rPr>
          <w:tab/>
        </w:r>
        <w:r w:rsidRPr="000C5D0C">
          <w:rPr>
            <w:rStyle w:val="Lienhypertexte"/>
          </w:rPr>
          <w:t>Caractérisation de l’effluent</w:t>
        </w:r>
        <w:r>
          <w:rPr>
            <w:webHidden/>
          </w:rPr>
          <w:tab/>
        </w:r>
        <w:r>
          <w:rPr>
            <w:webHidden/>
          </w:rPr>
          <w:fldChar w:fldCharType="begin"/>
        </w:r>
        <w:r>
          <w:rPr>
            <w:webHidden/>
          </w:rPr>
          <w:instrText xml:space="preserve"> PAGEREF _Toc37142681 \h </w:instrText>
        </w:r>
        <w:r>
          <w:rPr>
            <w:webHidden/>
          </w:rPr>
        </w:r>
        <w:r>
          <w:rPr>
            <w:webHidden/>
          </w:rPr>
          <w:fldChar w:fldCharType="separate"/>
        </w:r>
        <w:r w:rsidR="00492FA5">
          <w:rPr>
            <w:webHidden/>
          </w:rPr>
          <w:t>1</w:t>
        </w:r>
        <w:r>
          <w:rPr>
            <w:webHidden/>
          </w:rPr>
          <w:fldChar w:fldCharType="end"/>
        </w:r>
      </w:hyperlink>
    </w:p>
    <w:p w14:paraId="4CABE7F2" w14:textId="3A89F1F0" w:rsidR="004C1713" w:rsidRDefault="004C1713">
      <w:pPr>
        <w:pStyle w:val="TM6"/>
        <w:rPr>
          <w:rFonts w:asciiTheme="minorHAnsi" w:eastAsiaTheme="minorEastAsia" w:hAnsiTheme="minorHAnsi" w:cstheme="minorBidi"/>
          <w:caps w:val="0"/>
          <w:sz w:val="22"/>
          <w:szCs w:val="22"/>
        </w:rPr>
      </w:pPr>
      <w:hyperlink w:anchor="_Toc37142682" w:history="1">
        <w:r w:rsidRPr="000C5D0C">
          <w:rPr>
            <w:rStyle w:val="Lienhypertexte"/>
          </w:rPr>
          <w:t>Tabl. 15 -</w:t>
        </w:r>
        <w:r>
          <w:rPr>
            <w:rFonts w:asciiTheme="minorHAnsi" w:eastAsiaTheme="minorEastAsia" w:hAnsiTheme="minorHAnsi" w:cstheme="minorBidi"/>
            <w:caps w:val="0"/>
            <w:sz w:val="22"/>
            <w:szCs w:val="22"/>
          </w:rPr>
          <w:tab/>
        </w:r>
        <w:r w:rsidRPr="000C5D0C">
          <w:rPr>
            <w:rStyle w:val="Lienhypertexte"/>
          </w:rPr>
          <w:t>Production de boues</w:t>
        </w:r>
        <w:r>
          <w:rPr>
            <w:webHidden/>
          </w:rPr>
          <w:tab/>
        </w:r>
        <w:r>
          <w:rPr>
            <w:webHidden/>
          </w:rPr>
          <w:fldChar w:fldCharType="begin"/>
        </w:r>
        <w:r>
          <w:rPr>
            <w:webHidden/>
          </w:rPr>
          <w:instrText xml:space="preserve"> PAGEREF _Toc37142682 \h </w:instrText>
        </w:r>
        <w:r>
          <w:rPr>
            <w:webHidden/>
          </w:rPr>
        </w:r>
        <w:r>
          <w:rPr>
            <w:webHidden/>
          </w:rPr>
          <w:fldChar w:fldCharType="separate"/>
        </w:r>
        <w:r w:rsidR="00492FA5">
          <w:rPr>
            <w:webHidden/>
          </w:rPr>
          <w:t>1</w:t>
        </w:r>
        <w:r>
          <w:rPr>
            <w:webHidden/>
          </w:rPr>
          <w:fldChar w:fldCharType="end"/>
        </w:r>
      </w:hyperlink>
    </w:p>
    <w:p w14:paraId="29D4E6EE" w14:textId="17F63D92" w:rsidR="004531A9" w:rsidRDefault="004531A9" w:rsidP="004531A9">
      <w:pPr>
        <w:pStyle w:val="TSOM"/>
      </w:pPr>
      <w:r>
        <w:fldChar w:fldCharType="end"/>
      </w:r>
      <w:r>
        <w:t>FIGURES</w:t>
      </w:r>
    </w:p>
    <w:p w14:paraId="67AC1359" w14:textId="77777777" w:rsidR="004531A9" w:rsidRDefault="004531A9" w:rsidP="004531A9"/>
    <w:p w14:paraId="79BF0B6E" w14:textId="58D12FC8" w:rsidR="00DB7E39" w:rsidRDefault="004531A9">
      <w:pPr>
        <w:pStyle w:val="TM6"/>
        <w:rPr>
          <w:rFonts w:asciiTheme="minorHAnsi" w:eastAsiaTheme="minorEastAsia" w:hAnsiTheme="minorHAnsi" w:cstheme="minorBidi"/>
          <w:caps w:val="0"/>
          <w:sz w:val="22"/>
          <w:szCs w:val="22"/>
        </w:rPr>
      </w:pPr>
      <w:r>
        <w:rPr>
          <w:caps w:val="0"/>
        </w:rPr>
        <w:fldChar w:fldCharType="begin"/>
      </w:r>
      <w:r>
        <w:rPr>
          <w:caps w:val="0"/>
        </w:rPr>
        <w:instrText xml:space="preserve"> TOC \h \z \t "TFIG;6" </w:instrText>
      </w:r>
      <w:r>
        <w:rPr>
          <w:caps w:val="0"/>
        </w:rPr>
        <w:fldChar w:fldCharType="separate"/>
      </w:r>
      <w:hyperlink w:anchor="_Toc21076456" w:history="1">
        <w:r w:rsidR="00DB7E39" w:rsidRPr="00886C1E">
          <w:rPr>
            <w:rStyle w:val="Lienhypertexte"/>
          </w:rPr>
          <w:t>Fig. 1.</w:t>
        </w:r>
        <w:r w:rsidR="00DB7E39">
          <w:rPr>
            <w:rFonts w:asciiTheme="minorHAnsi" w:eastAsiaTheme="minorEastAsia" w:hAnsiTheme="minorHAnsi" w:cstheme="minorBidi"/>
            <w:caps w:val="0"/>
            <w:sz w:val="22"/>
            <w:szCs w:val="22"/>
          </w:rPr>
          <w:tab/>
        </w:r>
        <w:r w:rsidR="00DB7E39" w:rsidRPr="00886C1E">
          <w:rPr>
            <w:rStyle w:val="Lienhypertexte"/>
          </w:rPr>
          <w:t>Périmètre d’étude</w:t>
        </w:r>
        <w:r w:rsidR="00DB7E39">
          <w:rPr>
            <w:webHidden/>
          </w:rPr>
          <w:tab/>
        </w:r>
        <w:r w:rsidR="00DB7E39">
          <w:rPr>
            <w:webHidden/>
          </w:rPr>
          <w:fldChar w:fldCharType="begin"/>
        </w:r>
        <w:r w:rsidR="00DB7E39">
          <w:rPr>
            <w:webHidden/>
          </w:rPr>
          <w:instrText xml:space="preserve"> PAGEREF _Toc21076456 \h </w:instrText>
        </w:r>
        <w:r w:rsidR="00DB7E39">
          <w:rPr>
            <w:webHidden/>
          </w:rPr>
        </w:r>
        <w:r w:rsidR="00DB7E39">
          <w:rPr>
            <w:webHidden/>
          </w:rPr>
          <w:fldChar w:fldCharType="separate"/>
        </w:r>
        <w:r w:rsidR="00492FA5">
          <w:rPr>
            <w:webHidden/>
          </w:rPr>
          <w:t>1</w:t>
        </w:r>
        <w:r w:rsidR="00DB7E39">
          <w:rPr>
            <w:webHidden/>
          </w:rPr>
          <w:fldChar w:fldCharType="end"/>
        </w:r>
      </w:hyperlink>
    </w:p>
    <w:p w14:paraId="3126618A" w14:textId="11E209C7" w:rsidR="00DB7E39" w:rsidRDefault="004C1713">
      <w:pPr>
        <w:pStyle w:val="TM6"/>
        <w:rPr>
          <w:rFonts w:asciiTheme="minorHAnsi" w:eastAsiaTheme="minorEastAsia" w:hAnsiTheme="minorHAnsi" w:cstheme="minorBidi"/>
          <w:caps w:val="0"/>
          <w:sz w:val="22"/>
          <w:szCs w:val="22"/>
        </w:rPr>
      </w:pPr>
      <w:hyperlink w:anchor="_Toc21076457" w:history="1">
        <w:r w:rsidR="00DB7E39" w:rsidRPr="00886C1E">
          <w:rPr>
            <w:rStyle w:val="Lienhypertexte"/>
          </w:rPr>
          <w:t>Fig. 2.</w:t>
        </w:r>
        <w:r w:rsidR="00DB7E39">
          <w:rPr>
            <w:rFonts w:asciiTheme="minorHAnsi" w:eastAsiaTheme="minorEastAsia" w:hAnsiTheme="minorHAnsi" w:cstheme="minorBidi"/>
            <w:caps w:val="0"/>
            <w:sz w:val="22"/>
            <w:szCs w:val="22"/>
          </w:rPr>
          <w:tab/>
        </w:r>
        <w:r w:rsidR="00DB7E39" w:rsidRPr="00886C1E">
          <w:rPr>
            <w:rStyle w:val="Lienhypertexte"/>
          </w:rPr>
          <w:t>Localisation et surface d’Oussières</w:t>
        </w:r>
        <w:r w:rsidR="00DB7E39">
          <w:rPr>
            <w:webHidden/>
          </w:rPr>
          <w:tab/>
        </w:r>
        <w:r w:rsidR="00DB7E39">
          <w:rPr>
            <w:webHidden/>
          </w:rPr>
          <w:fldChar w:fldCharType="begin"/>
        </w:r>
        <w:r w:rsidR="00DB7E39">
          <w:rPr>
            <w:webHidden/>
          </w:rPr>
          <w:instrText xml:space="preserve"> PAGEREF _Toc21076457 \h </w:instrText>
        </w:r>
        <w:r w:rsidR="00DB7E39">
          <w:rPr>
            <w:webHidden/>
          </w:rPr>
        </w:r>
        <w:r w:rsidR="00DB7E39">
          <w:rPr>
            <w:webHidden/>
          </w:rPr>
          <w:fldChar w:fldCharType="separate"/>
        </w:r>
        <w:r w:rsidR="00492FA5">
          <w:rPr>
            <w:webHidden/>
          </w:rPr>
          <w:t>1</w:t>
        </w:r>
        <w:r w:rsidR="00DB7E39">
          <w:rPr>
            <w:webHidden/>
          </w:rPr>
          <w:fldChar w:fldCharType="end"/>
        </w:r>
      </w:hyperlink>
    </w:p>
    <w:p w14:paraId="2878B83C" w14:textId="6C3C3071" w:rsidR="00DB7E39" w:rsidRDefault="004C1713">
      <w:pPr>
        <w:pStyle w:val="TM6"/>
        <w:rPr>
          <w:rFonts w:asciiTheme="minorHAnsi" w:eastAsiaTheme="minorEastAsia" w:hAnsiTheme="minorHAnsi" w:cstheme="minorBidi"/>
          <w:caps w:val="0"/>
          <w:sz w:val="22"/>
          <w:szCs w:val="22"/>
        </w:rPr>
      </w:pPr>
      <w:hyperlink w:anchor="_Toc21076458" w:history="1">
        <w:r w:rsidR="00DB7E39" w:rsidRPr="00886C1E">
          <w:rPr>
            <w:rStyle w:val="Lienhypertexte"/>
          </w:rPr>
          <w:t>Fig. 3.</w:t>
        </w:r>
        <w:r w:rsidR="00DB7E39">
          <w:rPr>
            <w:rFonts w:asciiTheme="minorHAnsi" w:eastAsiaTheme="minorEastAsia" w:hAnsiTheme="minorHAnsi" w:cstheme="minorBidi"/>
            <w:caps w:val="0"/>
            <w:sz w:val="22"/>
            <w:szCs w:val="22"/>
          </w:rPr>
          <w:tab/>
        </w:r>
        <w:r w:rsidR="00DB7E39" w:rsidRPr="00886C1E">
          <w:rPr>
            <w:rStyle w:val="Lienhypertexte"/>
          </w:rPr>
          <w:t>Evolution de la population depuis 1962 (source : INSEE)</w:t>
        </w:r>
        <w:r w:rsidR="00DB7E39">
          <w:rPr>
            <w:webHidden/>
          </w:rPr>
          <w:tab/>
        </w:r>
        <w:r w:rsidR="00DB7E39">
          <w:rPr>
            <w:webHidden/>
          </w:rPr>
          <w:fldChar w:fldCharType="begin"/>
        </w:r>
        <w:r w:rsidR="00DB7E39">
          <w:rPr>
            <w:webHidden/>
          </w:rPr>
          <w:instrText xml:space="preserve"> PAGEREF _Toc21076458 \h </w:instrText>
        </w:r>
        <w:r w:rsidR="00DB7E39">
          <w:rPr>
            <w:webHidden/>
          </w:rPr>
        </w:r>
        <w:r w:rsidR="00DB7E39">
          <w:rPr>
            <w:webHidden/>
          </w:rPr>
          <w:fldChar w:fldCharType="separate"/>
        </w:r>
        <w:r w:rsidR="00492FA5">
          <w:rPr>
            <w:webHidden/>
          </w:rPr>
          <w:t>1</w:t>
        </w:r>
        <w:r w:rsidR="00DB7E39">
          <w:rPr>
            <w:webHidden/>
          </w:rPr>
          <w:fldChar w:fldCharType="end"/>
        </w:r>
      </w:hyperlink>
    </w:p>
    <w:p w14:paraId="3A40AC1D" w14:textId="1F506750" w:rsidR="00DB7E39" w:rsidRDefault="004C1713">
      <w:pPr>
        <w:pStyle w:val="TM6"/>
        <w:rPr>
          <w:rFonts w:asciiTheme="minorHAnsi" w:eastAsiaTheme="minorEastAsia" w:hAnsiTheme="minorHAnsi" w:cstheme="minorBidi"/>
          <w:caps w:val="0"/>
          <w:sz w:val="22"/>
          <w:szCs w:val="22"/>
        </w:rPr>
      </w:pPr>
      <w:hyperlink w:anchor="_Toc21076459" w:history="1">
        <w:r w:rsidR="00DB7E39" w:rsidRPr="00886C1E">
          <w:rPr>
            <w:rStyle w:val="Lienhypertexte"/>
          </w:rPr>
          <w:t>Fig. 4.</w:t>
        </w:r>
        <w:r w:rsidR="00DB7E39">
          <w:rPr>
            <w:rFonts w:asciiTheme="minorHAnsi" w:eastAsiaTheme="minorEastAsia" w:hAnsiTheme="minorHAnsi" w:cstheme="minorBidi"/>
            <w:caps w:val="0"/>
            <w:sz w:val="22"/>
            <w:szCs w:val="22"/>
          </w:rPr>
          <w:tab/>
        </w:r>
        <w:r w:rsidR="00DB7E39" w:rsidRPr="00886C1E">
          <w:rPr>
            <w:rStyle w:val="Lienhypertexte"/>
          </w:rPr>
          <w:t>Répartition des logements en fonction de la période d’achèvement de la construction</w:t>
        </w:r>
        <w:r w:rsidR="00DB7E39">
          <w:rPr>
            <w:webHidden/>
          </w:rPr>
          <w:tab/>
        </w:r>
        <w:r w:rsidR="00DB7E39">
          <w:rPr>
            <w:webHidden/>
          </w:rPr>
          <w:fldChar w:fldCharType="begin"/>
        </w:r>
        <w:r w:rsidR="00DB7E39">
          <w:rPr>
            <w:webHidden/>
          </w:rPr>
          <w:instrText xml:space="preserve"> PAGEREF _Toc21076459 \h </w:instrText>
        </w:r>
        <w:r w:rsidR="00DB7E39">
          <w:rPr>
            <w:webHidden/>
          </w:rPr>
        </w:r>
        <w:r w:rsidR="00DB7E39">
          <w:rPr>
            <w:webHidden/>
          </w:rPr>
          <w:fldChar w:fldCharType="separate"/>
        </w:r>
        <w:r w:rsidR="00492FA5">
          <w:rPr>
            <w:webHidden/>
          </w:rPr>
          <w:t>1</w:t>
        </w:r>
        <w:r w:rsidR="00DB7E39">
          <w:rPr>
            <w:webHidden/>
          </w:rPr>
          <w:fldChar w:fldCharType="end"/>
        </w:r>
      </w:hyperlink>
    </w:p>
    <w:p w14:paraId="5E17B7F7" w14:textId="6BAF88E9" w:rsidR="00DB7E39" w:rsidRDefault="004C1713">
      <w:pPr>
        <w:pStyle w:val="TM6"/>
        <w:rPr>
          <w:rFonts w:asciiTheme="minorHAnsi" w:eastAsiaTheme="minorEastAsia" w:hAnsiTheme="minorHAnsi" w:cstheme="minorBidi"/>
          <w:caps w:val="0"/>
          <w:sz w:val="22"/>
          <w:szCs w:val="22"/>
        </w:rPr>
      </w:pPr>
      <w:hyperlink w:anchor="_Toc21076460" w:history="1">
        <w:r w:rsidR="00DB7E39" w:rsidRPr="00886C1E">
          <w:rPr>
            <w:rStyle w:val="Lienhypertexte"/>
          </w:rPr>
          <w:t>Fig. 6.</w:t>
        </w:r>
        <w:r w:rsidR="00DB7E39">
          <w:rPr>
            <w:rFonts w:asciiTheme="minorHAnsi" w:eastAsiaTheme="minorEastAsia" w:hAnsiTheme="minorHAnsi" w:cstheme="minorBidi"/>
            <w:caps w:val="0"/>
            <w:sz w:val="22"/>
            <w:szCs w:val="22"/>
          </w:rPr>
          <w:tab/>
        </w:r>
        <w:r w:rsidR="00DB7E39" w:rsidRPr="00886C1E">
          <w:rPr>
            <w:rStyle w:val="Lienhypertexte"/>
          </w:rPr>
          <w:t>Topographie de la commune (Source : http://fr-fr.topographic-map.com)</w:t>
        </w:r>
        <w:r w:rsidR="00DB7E39">
          <w:rPr>
            <w:webHidden/>
          </w:rPr>
          <w:tab/>
        </w:r>
        <w:r w:rsidR="00DB7E39">
          <w:rPr>
            <w:webHidden/>
          </w:rPr>
          <w:fldChar w:fldCharType="begin"/>
        </w:r>
        <w:r w:rsidR="00DB7E39">
          <w:rPr>
            <w:webHidden/>
          </w:rPr>
          <w:instrText xml:space="preserve"> PAGEREF _Toc21076460 \h </w:instrText>
        </w:r>
        <w:r w:rsidR="00DB7E39">
          <w:rPr>
            <w:webHidden/>
          </w:rPr>
        </w:r>
        <w:r w:rsidR="00DB7E39">
          <w:rPr>
            <w:webHidden/>
          </w:rPr>
          <w:fldChar w:fldCharType="separate"/>
        </w:r>
        <w:r w:rsidR="00492FA5">
          <w:rPr>
            <w:webHidden/>
          </w:rPr>
          <w:t>1</w:t>
        </w:r>
        <w:r w:rsidR="00DB7E39">
          <w:rPr>
            <w:webHidden/>
          </w:rPr>
          <w:fldChar w:fldCharType="end"/>
        </w:r>
      </w:hyperlink>
    </w:p>
    <w:p w14:paraId="4EF959FE" w14:textId="31BF60DB" w:rsidR="00DB7E39" w:rsidRDefault="004C1713">
      <w:pPr>
        <w:pStyle w:val="TM6"/>
        <w:rPr>
          <w:rFonts w:asciiTheme="minorHAnsi" w:eastAsiaTheme="minorEastAsia" w:hAnsiTheme="minorHAnsi" w:cstheme="minorBidi"/>
          <w:caps w:val="0"/>
          <w:sz w:val="22"/>
          <w:szCs w:val="22"/>
        </w:rPr>
      </w:pPr>
      <w:hyperlink w:anchor="_Toc21076461" w:history="1">
        <w:r w:rsidR="00DB7E39" w:rsidRPr="00886C1E">
          <w:rPr>
            <w:rStyle w:val="Lienhypertexte"/>
          </w:rPr>
          <w:t>Fig. 1.</w:t>
        </w:r>
        <w:r w:rsidR="00DB7E39">
          <w:rPr>
            <w:rFonts w:asciiTheme="minorHAnsi" w:eastAsiaTheme="minorEastAsia" w:hAnsiTheme="minorHAnsi" w:cstheme="minorBidi"/>
            <w:caps w:val="0"/>
            <w:sz w:val="22"/>
            <w:szCs w:val="22"/>
          </w:rPr>
          <w:tab/>
        </w:r>
        <w:r w:rsidR="00DB7E39" w:rsidRPr="00886C1E">
          <w:rPr>
            <w:rStyle w:val="Lienhypertexte"/>
          </w:rPr>
          <w:t>Topographie du bourg d’Oussières (Source : http://fr-fr.topographic-map.com)</w:t>
        </w:r>
        <w:r w:rsidR="00DB7E39">
          <w:rPr>
            <w:webHidden/>
          </w:rPr>
          <w:tab/>
        </w:r>
        <w:r w:rsidR="00DB7E39">
          <w:rPr>
            <w:webHidden/>
          </w:rPr>
          <w:fldChar w:fldCharType="begin"/>
        </w:r>
        <w:r w:rsidR="00DB7E39">
          <w:rPr>
            <w:webHidden/>
          </w:rPr>
          <w:instrText xml:space="preserve"> PAGEREF _Toc21076461 \h </w:instrText>
        </w:r>
        <w:r w:rsidR="00DB7E39">
          <w:rPr>
            <w:webHidden/>
          </w:rPr>
        </w:r>
        <w:r w:rsidR="00DB7E39">
          <w:rPr>
            <w:webHidden/>
          </w:rPr>
          <w:fldChar w:fldCharType="separate"/>
        </w:r>
        <w:r w:rsidR="00492FA5">
          <w:rPr>
            <w:webHidden/>
          </w:rPr>
          <w:t>1</w:t>
        </w:r>
        <w:r w:rsidR="00DB7E39">
          <w:rPr>
            <w:webHidden/>
          </w:rPr>
          <w:fldChar w:fldCharType="end"/>
        </w:r>
      </w:hyperlink>
    </w:p>
    <w:p w14:paraId="4EFE4841" w14:textId="3BCA3322" w:rsidR="00DB7E39" w:rsidRDefault="004C1713">
      <w:pPr>
        <w:pStyle w:val="TM6"/>
        <w:rPr>
          <w:rFonts w:asciiTheme="minorHAnsi" w:eastAsiaTheme="minorEastAsia" w:hAnsiTheme="minorHAnsi" w:cstheme="minorBidi"/>
          <w:caps w:val="0"/>
          <w:sz w:val="22"/>
          <w:szCs w:val="22"/>
        </w:rPr>
      </w:pPr>
      <w:hyperlink w:anchor="_Toc21076462" w:history="1">
        <w:r w:rsidR="00DB7E39" w:rsidRPr="00886C1E">
          <w:rPr>
            <w:rStyle w:val="Lienhypertexte"/>
          </w:rPr>
          <w:t>Fig. 2.</w:t>
        </w:r>
        <w:r w:rsidR="00DB7E39">
          <w:rPr>
            <w:rFonts w:asciiTheme="minorHAnsi" w:eastAsiaTheme="minorEastAsia" w:hAnsiTheme="minorHAnsi" w:cstheme="minorBidi"/>
            <w:caps w:val="0"/>
            <w:sz w:val="22"/>
            <w:szCs w:val="22"/>
          </w:rPr>
          <w:tab/>
        </w:r>
        <w:r w:rsidR="00DB7E39" w:rsidRPr="00886C1E">
          <w:rPr>
            <w:rStyle w:val="Lienhypertexte"/>
          </w:rPr>
          <w:t>Carte géologique d’Oussières (Source : www.Infoterre.brgm.fr)</w:t>
        </w:r>
        <w:r w:rsidR="00DB7E39">
          <w:rPr>
            <w:webHidden/>
          </w:rPr>
          <w:tab/>
        </w:r>
        <w:r w:rsidR="00DB7E39">
          <w:rPr>
            <w:webHidden/>
          </w:rPr>
          <w:fldChar w:fldCharType="begin"/>
        </w:r>
        <w:r w:rsidR="00DB7E39">
          <w:rPr>
            <w:webHidden/>
          </w:rPr>
          <w:instrText xml:space="preserve"> PAGEREF _Toc21076462 \h </w:instrText>
        </w:r>
        <w:r w:rsidR="00DB7E39">
          <w:rPr>
            <w:webHidden/>
          </w:rPr>
        </w:r>
        <w:r w:rsidR="00DB7E39">
          <w:rPr>
            <w:webHidden/>
          </w:rPr>
          <w:fldChar w:fldCharType="separate"/>
        </w:r>
        <w:r w:rsidR="00492FA5">
          <w:rPr>
            <w:webHidden/>
          </w:rPr>
          <w:t>1</w:t>
        </w:r>
        <w:r w:rsidR="00DB7E39">
          <w:rPr>
            <w:webHidden/>
          </w:rPr>
          <w:fldChar w:fldCharType="end"/>
        </w:r>
      </w:hyperlink>
    </w:p>
    <w:p w14:paraId="0C26BD6F" w14:textId="5E1C9EEF" w:rsidR="00DB7E39" w:rsidRDefault="004C1713">
      <w:pPr>
        <w:pStyle w:val="TM6"/>
        <w:rPr>
          <w:rFonts w:asciiTheme="minorHAnsi" w:eastAsiaTheme="minorEastAsia" w:hAnsiTheme="minorHAnsi" w:cstheme="minorBidi"/>
          <w:caps w:val="0"/>
          <w:sz w:val="22"/>
          <w:szCs w:val="22"/>
        </w:rPr>
      </w:pPr>
      <w:hyperlink w:anchor="_Toc21076463" w:history="1">
        <w:r w:rsidR="00DB7E39" w:rsidRPr="00886C1E">
          <w:rPr>
            <w:rStyle w:val="Lienhypertexte"/>
          </w:rPr>
          <w:t>Fig. 6.</w:t>
        </w:r>
        <w:r w:rsidR="00DB7E39">
          <w:rPr>
            <w:rFonts w:asciiTheme="minorHAnsi" w:eastAsiaTheme="minorEastAsia" w:hAnsiTheme="minorHAnsi" w:cstheme="minorBidi"/>
            <w:caps w:val="0"/>
            <w:sz w:val="22"/>
            <w:szCs w:val="22"/>
          </w:rPr>
          <w:tab/>
        </w:r>
        <w:r w:rsidR="00DB7E39" w:rsidRPr="00886C1E">
          <w:rPr>
            <w:rStyle w:val="Lienhypertexte"/>
          </w:rPr>
          <w:t>Cartographie du recensement des mouvements de terrain (Source : www.georisques.gouv.fr)</w:t>
        </w:r>
        <w:r w:rsidR="00DB7E39">
          <w:rPr>
            <w:webHidden/>
          </w:rPr>
          <w:tab/>
        </w:r>
        <w:r w:rsidR="00DB7E39">
          <w:rPr>
            <w:webHidden/>
          </w:rPr>
          <w:fldChar w:fldCharType="begin"/>
        </w:r>
        <w:r w:rsidR="00DB7E39">
          <w:rPr>
            <w:webHidden/>
          </w:rPr>
          <w:instrText xml:space="preserve"> PAGEREF _Toc21076463 \h </w:instrText>
        </w:r>
        <w:r w:rsidR="00DB7E39">
          <w:rPr>
            <w:webHidden/>
          </w:rPr>
        </w:r>
        <w:r w:rsidR="00DB7E39">
          <w:rPr>
            <w:webHidden/>
          </w:rPr>
          <w:fldChar w:fldCharType="separate"/>
        </w:r>
        <w:r w:rsidR="00492FA5">
          <w:rPr>
            <w:webHidden/>
          </w:rPr>
          <w:t>1</w:t>
        </w:r>
        <w:r w:rsidR="00DB7E39">
          <w:rPr>
            <w:webHidden/>
          </w:rPr>
          <w:fldChar w:fldCharType="end"/>
        </w:r>
      </w:hyperlink>
    </w:p>
    <w:p w14:paraId="453DFA4E" w14:textId="1BE63EAA" w:rsidR="00DB7E39" w:rsidRDefault="004C1713">
      <w:pPr>
        <w:pStyle w:val="TM6"/>
        <w:rPr>
          <w:rFonts w:asciiTheme="minorHAnsi" w:eastAsiaTheme="minorEastAsia" w:hAnsiTheme="minorHAnsi" w:cstheme="minorBidi"/>
          <w:caps w:val="0"/>
          <w:sz w:val="22"/>
          <w:szCs w:val="22"/>
        </w:rPr>
      </w:pPr>
      <w:hyperlink w:anchor="_Toc21076464" w:history="1">
        <w:r w:rsidR="00DB7E39" w:rsidRPr="00886C1E">
          <w:rPr>
            <w:rStyle w:val="Lienhypertexte"/>
          </w:rPr>
          <w:t>Fig. 7.</w:t>
        </w:r>
        <w:r w:rsidR="00DB7E39">
          <w:rPr>
            <w:rFonts w:asciiTheme="minorHAnsi" w:eastAsiaTheme="minorEastAsia" w:hAnsiTheme="minorHAnsi" w:cstheme="minorBidi"/>
            <w:caps w:val="0"/>
            <w:sz w:val="22"/>
            <w:szCs w:val="22"/>
          </w:rPr>
          <w:tab/>
        </w:r>
        <w:r w:rsidR="00DB7E39" w:rsidRPr="00886C1E">
          <w:rPr>
            <w:rStyle w:val="Lienhypertexte"/>
          </w:rPr>
          <w:t>Masse d’eau souterraine FRDG505</w:t>
        </w:r>
        <w:r w:rsidR="00DB7E39">
          <w:rPr>
            <w:webHidden/>
          </w:rPr>
          <w:tab/>
        </w:r>
        <w:r w:rsidR="00DB7E39">
          <w:rPr>
            <w:webHidden/>
          </w:rPr>
          <w:fldChar w:fldCharType="begin"/>
        </w:r>
        <w:r w:rsidR="00DB7E39">
          <w:rPr>
            <w:webHidden/>
          </w:rPr>
          <w:instrText xml:space="preserve"> PAGEREF _Toc21076464 \h </w:instrText>
        </w:r>
        <w:r w:rsidR="00DB7E39">
          <w:rPr>
            <w:webHidden/>
          </w:rPr>
        </w:r>
        <w:r w:rsidR="00DB7E39">
          <w:rPr>
            <w:webHidden/>
          </w:rPr>
          <w:fldChar w:fldCharType="separate"/>
        </w:r>
        <w:r w:rsidR="00492FA5">
          <w:rPr>
            <w:webHidden/>
          </w:rPr>
          <w:t>1</w:t>
        </w:r>
        <w:r w:rsidR="00DB7E39">
          <w:rPr>
            <w:webHidden/>
          </w:rPr>
          <w:fldChar w:fldCharType="end"/>
        </w:r>
      </w:hyperlink>
    </w:p>
    <w:p w14:paraId="75B857E7" w14:textId="4C0E89DA" w:rsidR="00DB7E39" w:rsidRDefault="004C1713">
      <w:pPr>
        <w:pStyle w:val="TM6"/>
        <w:rPr>
          <w:rFonts w:asciiTheme="minorHAnsi" w:eastAsiaTheme="minorEastAsia" w:hAnsiTheme="minorHAnsi" w:cstheme="minorBidi"/>
          <w:caps w:val="0"/>
          <w:sz w:val="22"/>
          <w:szCs w:val="22"/>
        </w:rPr>
      </w:pPr>
      <w:hyperlink w:anchor="_Toc21076465" w:history="1">
        <w:r w:rsidR="00DB7E39" w:rsidRPr="00886C1E">
          <w:rPr>
            <w:rStyle w:val="Lienhypertexte"/>
          </w:rPr>
          <w:t>Fig. 8.</w:t>
        </w:r>
        <w:r w:rsidR="00DB7E39">
          <w:rPr>
            <w:rFonts w:asciiTheme="minorHAnsi" w:eastAsiaTheme="minorEastAsia" w:hAnsiTheme="minorHAnsi" w:cstheme="minorBidi"/>
            <w:caps w:val="0"/>
            <w:sz w:val="22"/>
            <w:szCs w:val="22"/>
          </w:rPr>
          <w:tab/>
        </w:r>
        <w:r w:rsidR="00DB7E39" w:rsidRPr="00886C1E">
          <w:rPr>
            <w:rStyle w:val="Lienhypertexte"/>
          </w:rPr>
          <w:t>Contexte hydrogéologique et masses d’eau (source : Contrat de rivière Orain)</w:t>
        </w:r>
        <w:r w:rsidR="00DB7E39">
          <w:rPr>
            <w:webHidden/>
          </w:rPr>
          <w:tab/>
        </w:r>
        <w:r w:rsidR="00DB7E39">
          <w:rPr>
            <w:webHidden/>
          </w:rPr>
          <w:fldChar w:fldCharType="begin"/>
        </w:r>
        <w:r w:rsidR="00DB7E39">
          <w:rPr>
            <w:webHidden/>
          </w:rPr>
          <w:instrText xml:space="preserve"> PAGEREF _Toc21076465 \h </w:instrText>
        </w:r>
        <w:r w:rsidR="00DB7E39">
          <w:rPr>
            <w:webHidden/>
          </w:rPr>
        </w:r>
        <w:r w:rsidR="00DB7E39">
          <w:rPr>
            <w:webHidden/>
          </w:rPr>
          <w:fldChar w:fldCharType="separate"/>
        </w:r>
        <w:r w:rsidR="00492FA5">
          <w:rPr>
            <w:webHidden/>
          </w:rPr>
          <w:t>1</w:t>
        </w:r>
        <w:r w:rsidR="00DB7E39">
          <w:rPr>
            <w:webHidden/>
          </w:rPr>
          <w:fldChar w:fldCharType="end"/>
        </w:r>
      </w:hyperlink>
    </w:p>
    <w:p w14:paraId="3C112364" w14:textId="657C9198" w:rsidR="00DB7E39" w:rsidRDefault="004C1713">
      <w:pPr>
        <w:pStyle w:val="TM6"/>
        <w:rPr>
          <w:rFonts w:asciiTheme="minorHAnsi" w:eastAsiaTheme="minorEastAsia" w:hAnsiTheme="minorHAnsi" w:cstheme="minorBidi"/>
          <w:caps w:val="0"/>
          <w:sz w:val="22"/>
          <w:szCs w:val="22"/>
        </w:rPr>
      </w:pPr>
      <w:hyperlink w:anchor="_Toc21076466" w:history="1">
        <w:r w:rsidR="00DB7E39" w:rsidRPr="00886C1E">
          <w:rPr>
            <w:rStyle w:val="Lienhypertexte"/>
          </w:rPr>
          <w:t>Fig. 9.</w:t>
        </w:r>
        <w:r w:rsidR="00DB7E39">
          <w:rPr>
            <w:rFonts w:asciiTheme="minorHAnsi" w:eastAsiaTheme="minorEastAsia" w:hAnsiTheme="minorHAnsi" w:cstheme="minorBidi"/>
            <w:caps w:val="0"/>
            <w:sz w:val="22"/>
            <w:szCs w:val="22"/>
          </w:rPr>
          <w:tab/>
        </w:r>
        <w:r w:rsidR="00DB7E39" w:rsidRPr="00886C1E">
          <w:rPr>
            <w:rStyle w:val="Lienhypertexte"/>
          </w:rPr>
          <w:t>Objectif masse d’eau Grozonne (source : SDAGE RMC)</w:t>
        </w:r>
        <w:r w:rsidR="00DB7E39">
          <w:rPr>
            <w:webHidden/>
          </w:rPr>
          <w:tab/>
        </w:r>
        <w:r w:rsidR="00DB7E39">
          <w:rPr>
            <w:webHidden/>
          </w:rPr>
          <w:fldChar w:fldCharType="begin"/>
        </w:r>
        <w:r w:rsidR="00DB7E39">
          <w:rPr>
            <w:webHidden/>
          </w:rPr>
          <w:instrText xml:space="preserve"> PAGEREF _Toc21076466 \h </w:instrText>
        </w:r>
        <w:r w:rsidR="00DB7E39">
          <w:rPr>
            <w:webHidden/>
          </w:rPr>
        </w:r>
        <w:r w:rsidR="00DB7E39">
          <w:rPr>
            <w:webHidden/>
          </w:rPr>
          <w:fldChar w:fldCharType="separate"/>
        </w:r>
        <w:r w:rsidR="00492FA5">
          <w:rPr>
            <w:webHidden/>
          </w:rPr>
          <w:t>1</w:t>
        </w:r>
        <w:r w:rsidR="00DB7E39">
          <w:rPr>
            <w:webHidden/>
          </w:rPr>
          <w:fldChar w:fldCharType="end"/>
        </w:r>
      </w:hyperlink>
    </w:p>
    <w:p w14:paraId="78879183" w14:textId="1AAC6E7B" w:rsidR="00DB7E39" w:rsidRDefault="004C1713">
      <w:pPr>
        <w:pStyle w:val="TM6"/>
        <w:rPr>
          <w:rFonts w:asciiTheme="minorHAnsi" w:eastAsiaTheme="minorEastAsia" w:hAnsiTheme="minorHAnsi" w:cstheme="minorBidi"/>
          <w:caps w:val="0"/>
          <w:sz w:val="22"/>
          <w:szCs w:val="22"/>
        </w:rPr>
      </w:pPr>
      <w:hyperlink w:anchor="_Toc21076467" w:history="1">
        <w:r w:rsidR="00DB7E39" w:rsidRPr="00886C1E">
          <w:rPr>
            <w:rStyle w:val="Lienhypertexte"/>
          </w:rPr>
          <w:t>Fig. 10.</w:t>
        </w:r>
        <w:r w:rsidR="00DB7E39">
          <w:rPr>
            <w:rFonts w:asciiTheme="minorHAnsi" w:eastAsiaTheme="minorEastAsia" w:hAnsiTheme="minorHAnsi" w:cstheme="minorBidi"/>
            <w:caps w:val="0"/>
            <w:sz w:val="22"/>
            <w:szCs w:val="22"/>
          </w:rPr>
          <w:tab/>
        </w:r>
        <w:r w:rsidR="00DB7E39" w:rsidRPr="00886C1E">
          <w:rPr>
            <w:rStyle w:val="Lienhypertexte"/>
          </w:rPr>
          <w:t>Pressions liées à l’assainissement domestique sur les cours d’eau du bassin versant (source : contrat de rivière Orain)</w:t>
        </w:r>
        <w:r w:rsidR="00DB7E39">
          <w:rPr>
            <w:webHidden/>
          </w:rPr>
          <w:tab/>
        </w:r>
        <w:r w:rsidR="00DB7E39">
          <w:rPr>
            <w:webHidden/>
          </w:rPr>
          <w:fldChar w:fldCharType="begin"/>
        </w:r>
        <w:r w:rsidR="00DB7E39">
          <w:rPr>
            <w:webHidden/>
          </w:rPr>
          <w:instrText xml:space="preserve"> PAGEREF _Toc21076467 \h </w:instrText>
        </w:r>
        <w:r w:rsidR="00DB7E39">
          <w:rPr>
            <w:webHidden/>
          </w:rPr>
        </w:r>
        <w:r w:rsidR="00DB7E39">
          <w:rPr>
            <w:webHidden/>
          </w:rPr>
          <w:fldChar w:fldCharType="separate"/>
        </w:r>
        <w:r w:rsidR="00492FA5">
          <w:rPr>
            <w:webHidden/>
          </w:rPr>
          <w:t>1</w:t>
        </w:r>
        <w:r w:rsidR="00DB7E39">
          <w:rPr>
            <w:webHidden/>
          </w:rPr>
          <w:fldChar w:fldCharType="end"/>
        </w:r>
      </w:hyperlink>
    </w:p>
    <w:p w14:paraId="03E634CC" w14:textId="64AAB2B4" w:rsidR="00DB7E39" w:rsidRDefault="004C1713">
      <w:pPr>
        <w:pStyle w:val="TM6"/>
        <w:rPr>
          <w:rFonts w:asciiTheme="minorHAnsi" w:eastAsiaTheme="minorEastAsia" w:hAnsiTheme="minorHAnsi" w:cstheme="minorBidi"/>
          <w:caps w:val="0"/>
          <w:sz w:val="22"/>
          <w:szCs w:val="22"/>
        </w:rPr>
      </w:pPr>
      <w:hyperlink w:anchor="_Toc21076468" w:history="1">
        <w:r w:rsidR="00DB7E39" w:rsidRPr="00886C1E">
          <w:rPr>
            <w:rStyle w:val="Lienhypertexte"/>
          </w:rPr>
          <w:t>Fig. 11.</w:t>
        </w:r>
        <w:r w:rsidR="00DB7E39">
          <w:rPr>
            <w:rFonts w:asciiTheme="minorHAnsi" w:eastAsiaTheme="minorEastAsia" w:hAnsiTheme="minorHAnsi" w:cstheme="minorBidi"/>
            <w:caps w:val="0"/>
            <w:sz w:val="22"/>
            <w:szCs w:val="22"/>
          </w:rPr>
          <w:tab/>
        </w:r>
        <w:r w:rsidR="00DB7E39" w:rsidRPr="00886C1E">
          <w:rPr>
            <w:rStyle w:val="Lienhypertexte"/>
          </w:rPr>
          <w:t>Pressions liées aux rejets des bâtiments d’élevage sur les cours d’eau du bassin versant (source : contrat de rivière Orain)</w:t>
        </w:r>
        <w:r w:rsidR="00DB7E39">
          <w:rPr>
            <w:webHidden/>
          </w:rPr>
          <w:tab/>
        </w:r>
        <w:r w:rsidR="00DB7E39">
          <w:rPr>
            <w:webHidden/>
          </w:rPr>
          <w:fldChar w:fldCharType="begin"/>
        </w:r>
        <w:r w:rsidR="00DB7E39">
          <w:rPr>
            <w:webHidden/>
          </w:rPr>
          <w:instrText xml:space="preserve"> PAGEREF _Toc21076468 \h </w:instrText>
        </w:r>
        <w:r w:rsidR="00DB7E39">
          <w:rPr>
            <w:webHidden/>
          </w:rPr>
        </w:r>
        <w:r w:rsidR="00DB7E39">
          <w:rPr>
            <w:webHidden/>
          </w:rPr>
          <w:fldChar w:fldCharType="separate"/>
        </w:r>
        <w:r w:rsidR="00492FA5">
          <w:rPr>
            <w:webHidden/>
          </w:rPr>
          <w:t>1</w:t>
        </w:r>
        <w:r w:rsidR="00DB7E39">
          <w:rPr>
            <w:webHidden/>
          </w:rPr>
          <w:fldChar w:fldCharType="end"/>
        </w:r>
      </w:hyperlink>
    </w:p>
    <w:p w14:paraId="3184204C" w14:textId="41C1B5EA" w:rsidR="00DB7E39" w:rsidRDefault="004C1713">
      <w:pPr>
        <w:pStyle w:val="TM6"/>
        <w:rPr>
          <w:rFonts w:asciiTheme="minorHAnsi" w:eastAsiaTheme="minorEastAsia" w:hAnsiTheme="minorHAnsi" w:cstheme="minorBidi"/>
          <w:caps w:val="0"/>
          <w:sz w:val="22"/>
          <w:szCs w:val="22"/>
        </w:rPr>
      </w:pPr>
      <w:hyperlink w:anchor="_Toc21076469" w:history="1">
        <w:r w:rsidR="00DB7E39" w:rsidRPr="00886C1E">
          <w:rPr>
            <w:rStyle w:val="Lienhypertexte"/>
          </w:rPr>
          <w:t>Fig. 12.</w:t>
        </w:r>
        <w:r w:rsidR="00DB7E39">
          <w:rPr>
            <w:rFonts w:asciiTheme="minorHAnsi" w:eastAsiaTheme="minorEastAsia" w:hAnsiTheme="minorHAnsi" w:cstheme="minorBidi"/>
            <w:caps w:val="0"/>
            <w:sz w:val="22"/>
            <w:szCs w:val="22"/>
          </w:rPr>
          <w:tab/>
        </w:r>
        <w:r w:rsidR="00DB7E39" w:rsidRPr="00886C1E">
          <w:rPr>
            <w:rStyle w:val="Lienhypertexte"/>
          </w:rPr>
          <w:t>Cartographie de la sensibilité du territoire aux remontées de nappes (Source : www.georisques.gouv.fr)</w:t>
        </w:r>
        <w:r w:rsidR="00DB7E39">
          <w:rPr>
            <w:webHidden/>
          </w:rPr>
          <w:tab/>
        </w:r>
        <w:r w:rsidR="00DB7E39">
          <w:rPr>
            <w:webHidden/>
          </w:rPr>
          <w:fldChar w:fldCharType="begin"/>
        </w:r>
        <w:r w:rsidR="00DB7E39">
          <w:rPr>
            <w:webHidden/>
          </w:rPr>
          <w:instrText xml:space="preserve"> PAGEREF _Toc21076469 \h </w:instrText>
        </w:r>
        <w:r w:rsidR="00DB7E39">
          <w:rPr>
            <w:webHidden/>
          </w:rPr>
        </w:r>
        <w:r w:rsidR="00DB7E39">
          <w:rPr>
            <w:webHidden/>
          </w:rPr>
          <w:fldChar w:fldCharType="separate"/>
        </w:r>
        <w:r w:rsidR="00492FA5">
          <w:rPr>
            <w:webHidden/>
          </w:rPr>
          <w:t>1</w:t>
        </w:r>
        <w:r w:rsidR="00DB7E39">
          <w:rPr>
            <w:webHidden/>
          </w:rPr>
          <w:fldChar w:fldCharType="end"/>
        </w:r>
      </w:hyperlink>
    </w:p>
    <w:p w14:paraId="34D7C134" w14:textId="449111F5" w:rsidR="00DB7E39" w:rsidRDefault="004C1713">
      <w:pPr>
        <w:pStyle w:val="TM6"/>
        <w:rPr>
          <w:rFonts w:asciiTheme="minorHAnsi" w:eastAsiaTheme="minorEastAsia" w:hAnsiTheme="minorHAnsi" w:cstheme="minorBidi"/>
          <w:caps w:val="0"/>
          <w:sz w:val="22"/>
          <w:szCs w:val="22"/>
        </w:rPr>
      </w:pPr>
      <w:hyperlink w:anchor="_Toc21076470" w:history="1">
        <w:r w:rsidR="00DB7E39" w:rsidRPr="00886C1E">
          <w:rPr>
            <w:rStyle w:val="Lienhypertexte"/>
          </w:rPr>
          <w:t>Fig. 13.</w:t>
        </w:r>
        <w:r w:rsidR="00DB7E39">
          <w:rPr>
            <w:rFonts w:asciiTheme="minorHAnsi" w:eastAsiaTheme="minorEastAsia" w:hAnsiTheme="minorHAnsi" w:cstheme="minorBidi"/>
            <w:caps w:val="0"/>
            <w:sz w:val="22"/>
            <w:szCs w:val="22"/>
          </w:rPr>
          <w:tab/>
        </w:r>
        <w:r w:rsidR="00DB7E39" w:rsidRPr="00886C1E">
          <w:rPr>
            <w:rStyle w:val="Lienhypertexte"/>
          </w:rPr>
          <w:t>Cartographie de la zone Natura 2000 à proximité du site d’étude (Source : Géoportail)</w:t>
        </w:r>
        <w:r w:rsidR="00DB7E39">
          <w:rPr>
            <w:webHidden/>
          </w:rPr>
          <w:tab/>
        </w:r>
        <w:r w:rsidR="00DB7E39">
          <w:rPr>
            <w:webHidden/>
          </w:rPr>
          <w:fldChar w:fldCharType="begin"/>
        </w:r>
        <w:r w:rsidR="00DB7E39">
          <w:rPr>
            <w:webHidden/>
          </w:rPr>
          <w:instrText xml:space="preserve"> PAGEREF _Toc21076470 \h </w:instrText>
        </w:r>
        <w:r w:rsidR="00DB7E39">
          <w:rPr>
            <w:webHidden/>
          </w:rPr>
        </w:r>
        <w:r w:rsidR="00DB7E39">
          <w:rPr>
            <w:webHidden/>
          </w:rPr>
          <w:fldChar w:fldCharType="separate"/>
        </w:r>
        <w:r w:rsidR="00492FA5">
          <w:rPr>
            <w:webHidden/>
          </w:rPr>
          <w:t>1</w:t>
        </w:r>
        <w:r w:rsidR="00DB7E39">
          <w:rPr>
            <w:webHidden/>
          </w:rPr>
          <w:fldChar w:fldCharType="end"/>
        </w:r>
      </w:hyperlink>
    </w:p>
    <w:p w14:paraId="541BA734" w14:textId="73D4323A" w:rsidR="00DB7E39" w:rsidRDefault="004C1713">
      <w:pPr>
        <w:pStyle w:val="TM6"/>
        <w:rPr>
          <w:rFonts w:asciiTheme="minorHAnsi" w:eastAsiaTheme="minorEastAsia" w:hAnsiTheme="minorHAnsi" w:cstheme="minorBidi"/>
          <w:caps w:val="0"/>
          <w:sz w:val="22"/>
          <w:szCs w:val="22"/>
        </w:rPr>
      </w:pPr>
      <w:hyperlink w:anchor="_Toc21076471" w:history="1">
        <w:r w:rsidR="00DB7E39" w:rsidRPr="00886C1E">
          <w:rPr>
            <w:rStyle w:val="Lienhypertexte"/>
          </w:rPr>
          <w:t>Fig. 14.</w:t>
        </w:r>
        <w:r w:rsidR="00DB7E39">
          <w:rPr>
            <w:rFonts w:asciiTheme="minorHAnsi" w:eastAsiaTheme="minorEastAsia" w:hAnsiTheme="minorHAnsi" w:cstheme="minorBidi"/>
            <w:caps w:val="0"/>
            <w:sz w:val="22"/>
            <w:szCs w:val="22"/>
          </w:rPr>
          <w:tab/>
        </w:r>
        <w:r w:rsidR="00DB7E39" w:rsidRPr="00886C1E">
          <w:rPr>
            <w:rStyle w:val="Lienhypertexte"/>
          </w:rPr>
          <w:t>Cartographie des ZNIEFF du secteur d’étude (source : Géoportail)</w:t>
        </w:r>
        <w:r w:rsidR="00DB7E39">
          <w:rPr>
            <w:webHidden/>
          </w:rPr>
          <w:tab/>
        </w:r>
        <w:r w:rsidR="00DB7E39">
          <w:rPr>
            <w:webHidden/>
          </w:rPr>
          <w:fldChar w:fldCharType="begin"/>
        </w:r>
        <w:r w:rsidR="00DB7E39">
          <w:rPr>
            <w:webHidden/>
          </w:rPr>
          <w:instrText xml:space="preserve"> PAGEREF _Toc21076471 \h </w:instrText>
        </w:r>
        <w:r w:rsidR="00DB7E39">
          <w:rPr>
            <w:webHidden/>
          </w:rPr>
        </w:r>
        <w:r w:rsidR="00DB7E39">
          <w:rPr>
            <w:webHidden/>
          </w:rPr>
          <w:fldChar w:fldCharType="separate"/>
        </w:r>
        <w:r w:rsidR="00492FA5">
          <w:rPr>
            <w:webHidden/>
          </w:rPr>
          <w:t>1</w:t>
        </w:r>
        <w:r w:rsidR="00DB7E39">
          <w:rPr>
            <w:webHidden/>
          </w:rPr>
          <w:fldChar w:fldCharType="end"/>
        </w:r>
      </w:hyperlink>
    </w:p>
    <w:p w14:paraId="43EA6263" w14:textId="11C6E98F" w:rsidR="00DB7E39" w:rsidRDefault="004C1713">
      <w:pPr>
        <w:pStyle w:val="TM6"/>
        <w:rPr>
          <w:rFonts w:asciiTheme="minorHAnsi" w:eastAsiaTheme="minorEastAsia" w:hAnsiTheme="minorHAnsi" w:cstheme="minorBidi"/>
          <w:caps w:val="0"/>
          <w:sz w:val="22"/>
          <w:szCs w:val="22"/>
        </w:rPr>
      </w:pPr>
      <w:hyperlink w:anchor="_Toc21076472" w:history="1">
        <w:r w:rsidR="00DB7E39" w:rsidRPr="00886C1E">
          <w:rPr>
            <w:rStyle w:val="Lienhypertexte"/>
          </w:rPr>
          <w:t>Fig. 15.</w:t>
        </w:r>
        <w:r w:rsidR="00DB7E39">
          <w:rPr>
            <w:rFonts w:asciiTheme="minorHAnsi" w:eastAsiaTheme="minorEastAsia" w:hAnsiTheme="minorHAnsi" w:cstheme="minorBidi"/>
            <w:caps w:val="0"/>
            <w:sz w:val="22"/>
            <w:szCs w:val="22"/>
          </w:rPr>
          <w:tab/>
        </w:r>
        <w:r w:rsidR="00DB7E39" w:rsidRPr="00886C1E">
          <w:rPr>
            <w:rStyle w:val="Lienhypertexte"/>
          </w:rPr>
          <w:t>Localisation des zones humides DIREN et DREAL (source www.zones-humides-jura.com)</w:t>
        </w:r>
        <w:r w:rsidR="00DB7E39">
          <w:rPr>
            <w:webHidden/>
          </w:rPr>
          <w:tab/>
        </w:r>
        <w:r w:rsidR="00DB7E39">
          <w:rPr>
            <w:webHidden/>
          </w:rPr>
          <w:fldChar w:fldCharType="begin"/>
        </w:r>
        <w:r w:rsidR="00DB7E39">
          <w:rPr>
            <w:webHidden/>
          </w:rPr>
          <w:instrText xml:space="preserve"> PAGEREF _Toc21076472 \h </w:instrText>
        </w:r>
        <w:r w:rsidR="00DB7E39">
          <w:rPr>
            <w:webHidden/>
          </w:rPr>
        </w:r>
        <w:r w:rsidR="00DB7E39">
          <w:rPr>
            <w:webHidden/>
          </w:rPr>
          <w:fldChar w:fldCharType="separate"/>
        </w:r>
        <w:r w:rsidR="00492FA5">
          <w:rPr>
            <w:webHidden/>
          </w:rPr>
          <w:t>1</w:t>
        </w:r>
        <w:r w:rsidR="00DB7E39">
          <w:rPr>
            <w:webHidden/>
          </w:rPr>
          <w:fldChar w:fldCharType="end"/>
        </w:r>
      </w:hyperlink>
    </w:p>
    <w:p w14:paraId="11CD4A68" w14:textId="31300C04" w:rsidR="00DB7E39" w:rsidRDefault="004C1713">
      <w:pPr>
        <w:pStyle w:val="TM6"/>
        <w:rPr>
          <w:rFonts w:asciiTheme="minorHAnsi" w:eastAsiaTheme="minorEastAsia" w:hAnsiTheme="minorHAnsi" w:cstheme="minorBidi"/>
          <w:caps w:val="0"/>
          <w:sz w:val="22"/>
          <w:szCs w:val="22"/>
        </w:rPr>
      </w:pPr>
      <w:hyperlink w:anchor="_Toc21076473" w:history="1">
        <w:r w:rsidR="00DB7E39" w:rsidRPr="00886C1E">
          <w:rPr>
            <w:rStyle w:val="Lienhypertexte"/>
          </w:rPr>
          <w:t>Fig. 16.</w:t>
        </w:r>
        <w:r w:rsidR="00DB7E39">
          <w:rPr>
            <w:rFonts w:asciiTheme="minorHAnsi" w:eastAsiaTheme="minorEastAsia" w:hAnsiTheme="minorHAnsi" w:cstheme="minorBidi"/>
            <w:caps w:val="0"/>
            <w:sz w:val="22"/>
            <w:szCs w:val="22"/>
          </w:rPr>
          <w:tab/>
        </w:r>
        <w:r w:rsidR="00DB7E39" w:rsidRPr="00886C1E">
          <w:rPr>
            <w:rStyle w:val="Lienhypertexte"/>
          </w:rPr>
          <w:t>Unités de distribution de l’eau potable (source : contrat de rivière de l’Orain)</w:t>
        </w:r>
        <w:r w:rsidR="00DB7E39">
          <w:rPr>
            <w:webHidden/>
          </w:rPr>
          <w:tab/>
        </w:r>
        <w:r w:rsidR="00DB7E39">
          <w:rPr>
            <w:webHidden/>
          </w:rPr>
          <w:fldChar w:fldCharType="begin"/>
        </w:r>
        <w:r w:rsidR="00DB7E39">
          <w:rPr>
            <w:webHidden/>
          </w:rPr>
          <w:instrText xml:space="preserve"> PAGEREF _Toc21076473 \h </w:instrText>
        </w:r>
        <w:r w:rsidR="00DB7E39">
          <w:rPr>
            <w:webHidden/>
          </w:rPr>
        </w:r>
        <w:r w:rsidR="00DB7E39">
          <w:rPr>
            <w:webHidden/>
          </w:rPr>
          <w:fldChar w:fldCharType="separate"/>
        </w:r>
        <w:r w:rsidR="00492FA5">
          <w:rPr>
            <w:webHidden/>
          </w:rPr>
          <w:t>1</w:t>
        </w:r>
        <w:r w:rsidR="00DB7E39">
          <w:rPr>
            <w:webHidden/>
          </w:rPr>
          <w:fldChar w:fldCharType="end"/>
        </w:r>
      </w:hyperlink>
    </w:p>
    <w:p w14:paraId="0BAC347A" w14:textId="78073469" w:rsidR="00DB7E39" w:rsidRDefault="004C1713">
      <w:pPr>
        <w:pStyle w:val="TM6"/>
        <w:rPr>
          <w:rFonts w:asciiTheme="minorHAnsi" w:eastAsiaTheme="minorEastAsia" w:hAnsiTheme="minorHAnsi" w:cstheme="minorBidi"/>
          <w:caps w:val="0"/>
          <w:sz w:val="22"/>
          <w:szCs w:val="22"/>
        </w:rPr>
      </w:pPr>
      <w:hyperlink w:anchor="_Toc21076474" w:history="1">
        <w:r w:rsidR="00DB7E39" w:rsidRPr="00886C1E">
          <w:rPr>
            <w:rStyle w:val="Lienhypertexte"/>
          </w:rPr>
          <w:t>Fig. 17.</w:t>
        </w:r>
        <w:r w:rsidR="00DB7E39">
          <w:rPr>
            <w:rFonts w:asciiTheme="minorHAnsi" w:eastAsiaTheme="minorEastAsia" w:hAnsiTheme="minorHAnsi" w:cstheme="minorBidi"/>
            <w:caps w:val="0"/>
            <w:sz w:val="22"/>
            <w:szCs w:val="22"/>
          </w:rPr>
          <w:tab/>
        </w:r>
        <w:r w:rsidR="00DB7E39" w:rsidRPr="00886C1E">
          <w:rPr>
            <w:rStyle w:val="Lienhypertexte"/>
          </w:rPr>
          <w:t>Cycle de la DCE (Source : www.eaufrance.fr)</w:t>
        </w:r>
        <w:r w:rsidR="00DB7E39">
          <w:rPr>
            <w:webHidden/>
          </w:rPr>
          <w:tab/>
        </w:r>
        <w:r w:rsidR="00DB7E39">
          <w:rPr>
            <w:webHidden/>
          </w:rPr>
          <w:fldChar w:fldCharType="begin"/>
        </w:r>
        <w:r w:rsidR="00DB7E39">
          <w:rPr>
            <w:webHidden/>
          </w:rPr>
          <w:instrText xml:space="preserve"> PAGEREF _Toc21076474 \h </w:instrText>
        </w:r>
        <w:r w:rsidR="00DB7E39">
          <w:rPr>
            <w:webHidden/>
          </w:rPr>
        </w:r>
        <w:r w:rsidR="00DB7E39">
          <w:rPr>
            <w:webHidden/>
          </w:rPr>
          <w:fldChar w:fldCharType="separate"/>
        </w:r>
        <w:r w:rsidR="00492FA5">
          <w:rPr>
            <w:webHidden/>
          </w:rPr>
          <w:t>1</w:t>
        </w:r>
        <w:r w:rsidR="00DB7E39">
          <w:rPr>
            <w:webHidden/>
          </w:rPr>
          <w:fldChar w:fldCharType="end"/>
        </w:r>
      </w:hyperlink>
    </w:p>
    <w:p w14:paraId="6865E4BD" w14:textId="0FC11339" w:rsidR="00DB7E39" w:rsidRDefault="004C1713">
      <w:pPr>
        <w:pStyle w:val="TM6"/>
        <w:rPr>
          <w:rFonts w:asciiTheme="minorHAnsi" w:eastAsiaTheme="minorEastAsia" w:hAnsiTheme="minorHAnsi" w:cstheme="minorBidi"/>
          <w:caps w:val="0"/>
          <w:sz w:val="22"/>
          <w:szCs w:val="22"/>
        </w:rPr>
      </w:pPr>
      <w:hyperlink w:anchor="_Toc21076475" w:history="1">
        <w:r w:rsidR="00DB7E39" w:rsidRPr="00886C1E">
          <w:rPr>
            <w:rStyle w:val="Lienhypertexte"/>
          </w:rPr>
          <w:t>Fig. 18.</w:t>
        </w:r>
        <w:r w:rsidR="00DB7E39">
          <w:rPr>
            <w:rFonts w:asciiTheme="minorHAnsi" w:eastAsiaTheme="minorEastAsia" w:hAnsiTheme="minorHAnsi" w:cstheme="minorBidi"/>
            <w:caps w:val="0"/>
            <w:sz w:val="22"/>
            <w:szCs w:val="22"/>
          </w:rPr>
          <w:tab/>
        </w:r>
        <w:r w:rsidR="00DB7E39" w:rsidRPr="00886C1E">
          <w:rPr>
            <w:rStyle w:val="Lienhypertexte"/>
          </w:rPr>
          <w:t>Etat d’avancement des SAGE dans le Bassin RMC</w:t>
        </w:r>
        <w:r w:rsidR="00DB7E39">
          <w:rPr>
            <w:webHidden/>
          </w:rPr>
          <w:tab/>
        </w:r>
        <w:r w:rsidR="00DB7E39">
          <w:rPr>
            <w:webHidden/>
          </w:rPr>
          <w:fldChar w:fldCharType="begin"/>
        </w:r>
        <w:r w:rsidR="00DB7E39">
          <w:rPr>
            <w:webHidden/>
          </w:rPr>
          <w:instrText xml:space="preserve"> PAGEREF _Toc21076475 \h </w:instrText>
        </w:r>
        <w:r w:rsidR="00DB7E39">
          <w:rPr>
            <w:webHidden/>
          </w:rPr>
        </w:r>
        <w:r w:rsidR="00DB7E39">
          <w:rPr>
            <w:webHidden/>
          </w:rPr>
          <w:fldChar w:fldCharType="separate"/>
        </w:r>
        <w:r w:rsidR="00492FA5">
          <w:rPr>
            <w:webHidden/>
          </w:rPr>
          <w:t>1</w:t>
        </w:r>
        <w:r w:rsidR="00DB7E39">
          <w:rPr>
            <w:webHidden/>
          </w:rPr>
          <w:fldChar w:fldCharType="end"/>
        </w:r>
      </w:hyperlink>
    </w:p>
    <w:p w14:paraId="28051E3F" w14:textId="3053659A" w:rsidR="00DB7E39" w:rsidRDefault="004C1713">
      <w:pPr>
        <w:pStyle w:val="TM6"/>
        <w:rPr>
          <w:rFonts w:asciiTheme="minorHAnsi" w:eastAsiaTheme="minorEastAsia" w:hAnsiTheme="minorHAnsi" w:cstheme="minorBidi"/>
          <w:caps w:val="0"/>
          <w:sz w:val="22"/>
          <w:szCs w:val="22"/>
        </w:rPr>
      </w:pPr>
      <w:hyperlink w:anchor="_Toc21076476" w:history="1">
        <w:r w:rsidR="00DB7E39" w:rsidRPr="00886C1E">
          <w:rPr>
            <w:rStyle w:val="Lienhypertexte"/>
          </w:rPr>
          <w:t>Fig. 19.</w:t>
        </w:r>
        <w:r w:rsidR="00DB7E39">
          <w:rPr>
            <w:rFonts w:asciiTheme="minorHAnsi" w:eastAsiaTheme="minorEastAsia" w:hAnsiTheme="minorHAnsi" w:cstheme="minorBidi"/>
            <w:caps w:val="0"/>
            <w:sz w:val="22"/>
            <w:szCs w:val="22"/>
          </w:rPr>
          <w:tab/>
        </w:r>
        <w:r w:rsidR="00DB7E39" w:rsidRPr="00886C1E">
          <w:rPr>
            <w:rStyle w:val="Lienhypertexte"/>
          </w:rPr>
          <w:t>Localisation du réseau unitaire d’Oussières</w:t>
        </w:r>
        <w:r w:rsidR="00DB7E39">
          <w:rPr>
            <w:webHidden/>
          </w:rPr>
          <w:tab/>
        </w:r>
        <w:r w:rsidR="00DB7E39">
          <w:rPr>
            <w:webHidden/>
          </w:rPr>
          <w:fldChar w:fldCharType="begin"/>
        </w:r>
        <w:r w:rsidR="00DB7E39">
          <w:rPr>
            <w:webHidden/>
          </w:rPr>
          <w:instrText xml:space="preserve"> PAGEREF _Toc21076476 \h </w:instrText>
        </w:r>
        <w:r w:rsidR="00DB7E39">
          <w:rPr>
            <w:webHidden/>
          </w:rPr>
        </w:r>
        <w:r w:rsidR="00DB7E39">
          <w:rPr>
            <w:webHidden/>
          </w:rPr>
          <w:fldChar w:fldCharType="separate"/>
        </w:r>
        <w:r w:rsidR="00492FA5">
          <w:rPr>
            <w:webHidden/>
          </w:rPr>
          <w:t>1</w:t>
        </w:r>
        <w:r w:rsidR="00DB7E39">
          <w:rPr>
            <w:webHidden/>
          </w:rPr>
          <w:fldChar w:fldCharType="end"/>
        </w:r>
      </w:hyperlink>
    </w:p>
    <w:p w14:paraId="67662CD4" w14:textId="25F94A2A" w:rsidR="00DB7E39" w:rsidRDefault="004C1713">
      <w:pPr>
        <w:pStyle w:val="TM6"/>
        <w:rPr>
          <w:rFonts w:asciiTheme="minorHAnsi" w:eastAsiaTheme="minorEastAsia" w:hAnsiTheme="minorHAnsi" w:cstheme="minorBidi"/>
          <w:caps w:val="0"/>
          <w:sz w:val="22"/>
          <w:szCs w:val="22"/>
        </w:rPr>
      </w:pPr>
      <w:hyperlink w:anchor="_Toc21076477" w:history="1">
        <w:r w:rsidR="00DB7E39" w:rsidRPr="00886C1E">
          <w:rPr>
            <w:rStyle w:val="Lienhypertexte"/>
          </w:rPr>
          <w:t>Fig. 20.</w:t>
        </w:r>
        <w:r w:rsidR="00DB7E39">
          <w:rPr>
            <w:rFonts w:asciiTheme="minorHAnsi" w:eastAsiaTheme="minorEastAsia" w:hAnsiTheme="minorHAnsi" w:cstheme="minorBidi"/>
            <w:caps w:val="0"/>
            <w:sz w:val="22"/>
            <w:szCs w:val="22"/>
          </w:rPr>
          <w:tab/>
        </w:r>
        <w:r w:rsidR="00DB7E39" w:rsidRPr="00886C1E">
          <w:rPr>
            <w:rStyle w:val="Lienhypertexte"/>
          </w:rPr>
          <w:t>Photographies du PR principal d’Oussières</w:t>
        </w:r>
        <w:r w:rsidR="00DB7E39">
          <w:rPr>
            <w:webHidden/>
          </w:rPr>
          <w:tab/>
        </w:r>
        <w:r w:rsidR="00DB7E39">
          <w:rPr>
            <w:webHidden/>
          </w:rPr>
          <w:fldChar w:fldCharType="begin"/>
        </w:r>
        <w:r w:rsidR="00DB7E39">
          <w:rPr>
            <w:webHidden/>
          </w:rPr>
          <w:instrText xml:space="preserve"> PAGEREF _Toc21076477 \h </w:instrText>
        </w:r>
        <w:r w:rsidR="00DB7E39">
          <w:rPr>
            <w:webHidden/>
          </w:rPr>
        </w:r>
        <w:r w:rsidR="00DB7E39">
          <w:rPr>
            <w:webHidden/>
          </w:rPr>
          <w:fldChar w:fldCharType="separate"/>
        </w:r>
        <w:r w:rsidR="00492FA5">
          <w:rPr>
            <w:webHidden/>
          </w:rPr>
          <w:t>1</w:t>
        </w:r>
        <w:r w:rsidR="00DB7E39">
          <w:rPr>
            <w:webHidden/>
          </w:rPr>
          <w:fldChar w:fldCharType="end"/>
        </w:r>
      </w:hyperlink>
    </w:p>
    <w:p w14:paraId="55D2A7F7" w14:textId="5964ACD3" w:rsidR="00DB7E39" w:rsidRDefault="004C1713">
      <w:pPr>
        <w:pStyle w:val="TM6"/>
        <w:rPr>
          <w:rFonts w:asciiTheme="minorHAnsi" w:eastAsiaTheme="minorEastAsia" w:hAnsiTheme="minorHAnsi" w:cstheme="minorBidi"/>
          <w:caps w:val="0"/>
          <w:sz w:val="22"/>
          <w:szCs w:val="22"/>
        </w:rPr>
      </w:pPr>
      <w:hyperlink w:anchor="_Toc21076478" w:history="1">
        <w:r w:rsidR="00DB7E39" w:rsidRPr="00886C1E">
          <w:rPr>
            <w:rStyle w:val="Lienhypertexte"/>
          </w:rPr>
          <w:t>Fig. 21.</w:t>
        </w:r>
        <w:r w:rsidR="00DB7E39">
          <w:rPr>
            <w:rFonts w:asciiTheme="minorHAnsi" w:eastAsiaTheme="minorEastAsia" w:hAnsiTheme="minorHAnsi" w:cstheme="minorBidi"/>
            <w:caps w:val="0"/>
            <w:sz w:val="22"/>
            <w:szCs w:val="22"/>
          </w:rPr>
          <w:tab/>
        </w:r>
        <w:r w:rsidR="00DB7E39" w:rsidRPr="00886C1E">
          <w:rPr>
            <w:rStyle w:val="Lienhypertexte"/>
          </w:rPr>
          <w:t>Photographies du PR n°2 d’Oussières</w:t>
        </w:r>
        <w:r w:rsidR="00DB7E39">
          <w:rPr>
            <w:webHidden/>
          </w:rPr>
          <w:tab/>
        </w:r>
        <w:r w:rsidR="00DB7E39">
          <w:rPr>
            <w:webHidden/>
          </w:rPr>
          <w:fldChar w:fldCharType="begin"/>
        </w:r>
        <w:r w:rsidR="00DB7E39">
          <w:rPr>
            <w:webHidden/>
          </w:rPr>
          <w:instrText xml:space="preserve"> PAGEREF _Toc21076478 \h </w:instrText>
        </w:r>
        <w:r w:rsidR="00DB7E39">
          <w:rPr>
            <w:webHidden/>
          </w:rPr>
        </w:r>
        <w:r w:rsidR="00DB7E39">
          <w:rPr>
            <w:webHidden/>
          </w:rPr>
          <w:fldChar w:fldCharType="separate"/>
        </w:r>
        <w:r w:rsidR="00492FA5">
          <w:rPr>
            <w:webHidden/>
          </w:rPr>
          <w:t>1</w:t>
        </w:r>
        <w:r w:rsidR="00DB7E39">
          <w:rPr>
            <w:webHidden/>
          </w:rPr>
          <w:fldChar w:fldCharType="end"/>
        </w:r>
      </w:hyperlink>
    </w:p>
    <w:p w14:paraId="0D829E9A" w14:textId="6C158C52" w:rsidR="00DB7E39" w:rsidRDefault="004C1713">
      <w:pPr>
        <w:pStyle w:val="TM6"/>
        <w:rPr>
          <w:rFonts w:asciiTheme="minorHAnsi" w:eastAsiaTheme="minorEastAsia" w:hAnsiTheme="minorHAnsi" w:cstheme="minorBidi"/>
          <w:caps w:val="0"/>
          <w:sz w:val="22"/>
          <w:szCs w:val="22"/>
        </w:rPr>
      </w:pPr>
      <w:hyperlink w:anchor="_Toc21076479" w:history="1">
        <w:r w:rsidR="00DB7E39" w:rsidRPr="00886C1E">
          <w:rPr>
            <w:rStyle w:val="Lienhypertexte"/>
          </w:rPr>
          <w:t>Fig. 22.</w:t>
        </w:r>
        <w:r w:rsidR="00DB7E39">
          <w:rPr>
            <w:rFonts w:asciiTheme="minorHAnsi" w:eastAsiaTheme="minorEastAsia" w:hAnsiTheme="minorHAnsi" w:cstheme="minorBidi"/>
            <w:caps w:val="0"/>
            <w:sz w:val="22"/>
            <w:szCs w:val="22"/>
          </w:rPr>
          <w:tab/>
        </w:r>
        <w:r w:rsidR="00DB7E39" w:rsidRPr="00886C1E">
          <w:rPr>
            <w:rStyle w:val="Lienhypertexte"/>
          </w:rPr>
          <w:t>Photographies du DO n°1 d’Oussières</w:t>
        </w:r>
        <w:r w:rsidR="00DB7E39">
          <w:rPr>
            <w:webHidden/>
          </w:rPr>
          <w:tab/>
        </w:r>
        <w:r w:rsidR="00DB7E39">
          <w:rPr>
            <w:webHidden/>
          </w:rPr>
          <w:fldChar w:fldCharType="begin"/>
        </w:r>
        <w:r w:rsidR="00DB7E39">
          <w:rPr>
            <w:webHidden/>
          </w:rPr>
          <w:instrText xml:space="preserve"> PAGEREF _Toc21076479 \h </w:instrText>
        </w:r>
        <w:r w:rsidR="00DB7E39">
          <w:rPr>
            <w:webHidden/>
          </w:rPr>
        </w:r>
        <w:r w:rsidR="00DB7E39">
          <w:rPr>
            <w:webHidden/>
          </w:rPr>
          <w:fldChar w:fldCharType="separate"/>
        </w:r>
        <w:r w:rsidR="00492FA5">
          <w:rPr>
            <w:webHidden/>
          </w:rPr>
          <w:t>1</w:t>
        </w:r>
        <w:r w:rsidR="00DB7E39">
          <w:rPr>
            <w:webHidden/>
          </w:rPr>
          <w:fldChar w:fldCharType="end"/>
        </w:r>
      </w:hyperlink>
    </w:p>
    <w:p w14:paraId="670B34B0" w14:textId="6C0F6392" w:rsidR="00DB7E39" w:rsidRDefault="004C1713">
      <w:pPr>
        <w:pStyle w:val="TM6"/>
        <w:rPr>
          <w:rFonts w:asciiTheme="minorHAnsi" w:eastAsiaTheme="minorEastAsia" w:hAnsiTheme="minorHAnsi" w:cstheme="minorBidi"/>
          <w:caps w:val="0"/>
          <w:sz w:val="22"/>
          <w:szCs w:val="22"/>
        </w:rPr>
      </w:pPr>
      <w:hyperlink w:anchor="_Toc21076480" w:history="1">
        <w:r w:rsidR="00DB7E39" w:rsidRPr="00886C1E">
          <w:rPr>
            <w:rStyle w:val="Lienhypertexte"/>
          </w:rPr>
          <w:t>Fig. 23.</w:t>
        </w:r>
        <w:r w:rsidR="00DB7E39">
          <w:rPr>
            <w:rFonts w:asciiTheme="minorHAnsi" w:eastAsiaTheme="minorEastAsia" w:hAnsiTheme="minorHAnsi" w:cstheme="minorBidi"/>
            <w:caps w:val="0"/>
            <w:sz w:val="22"/>
            <w:szCs w:val="22"/>
          </w:rPr>
          <w:tab/>
        </w:r>
        <w:r w:rsidR="00DB7E39" w:rsidRPr="00886C1E">
          <w:rPr>
            <w:rStyle w:val="Lienhypertexte"/>
          </w:rPr>
          <w:t>Photographies du DO n°2 d’Oussières</w:t>
        </w:r>
        <w:r w:rsidR="00DB7E39">
          <w:rPr>
            <w:webHidden/>
          </w:rPr>
          <w:tab/>
        </w:r>
        <w:r w:rsidR="00DB7E39">
          <w:rPr>
            <w:webHidden/>
          </w:rPr>
          <w:fldChar w:fldCharType="begin"/>
        </w:r>
        <w:r w:rsidR="00DB7E39">
          <w:rPr>
            <w:webHidden/>
          </w:rPr>
          <w:instrText xml:space="preserve"> PAGEREF _Toc21076480 \h </w:instrText>
        </w:r>
        <w:r w:rsidR="00DB7E39">
          <w:rPr>
            <w:webHidden/>
          </w:rPr>
        </w:r>
        <w:r w:rsidR="00DB7E39">
          <w:rPr>
            <w:webHidden/>
          </w:rPr>
          <w:fldChar w:fldCharType="separate"/>
        </w:r>
        <w:r w:rsidR="00492FA5">
          <w:rPr>
            <w:webHidden/>
          </w:rPr>
          <w:t>1</w:t>
        </w:r>
        <w:r w:rsidR="00DB7E39">
          <w:rPr>
            <w:webHidden/>
          </w:rPr>
          <w:fldChar w:fldCharType="end"/>
        </w:r>
      </w:hyperlink>
    </w:p>
    <w:p w14:paraId="33F12D5D" w14:textId="34DDB9A6" w:rsidR="00DB7E39" w:rsidRDefault="004C1713">
      <w:pPr>
        <w:pStyle w:val="TM6"/>
        <w:rPr>
          <w:rFonts w:asciiTheme="minorHAnsi" w:eastAsiaTheme="minorEastAsia" w:hAnsiTheme="minorHAnsi" w:cstheme="minorBidi"/>
          <w:caps w:val="0"/>
          <w:sz w:val="22"/>
          <w:szCs w:val="22"/>
        </w:rPr>
      </w:pPr>
      <w:hyperlink w:anchor="_Toc21076481" w:history="1">
        <w:r w:rsidR="00DB7E39" w:rsidRPr="00886C1E">
          <w:rPr>
            <w:rStyle w:val="Lienhypertexte"/>
          </w:rPr>
          <w:t>Fig. 24.</w:t>
        </w:r>
        <w:r w:rsidR="00DB7E39">
          <w:rPr>
            <w:rFonts w:asciiTheme="minorHAnsi" w:eastAsiaTheme="minorEastAsia" w:hAnsiTheme="minorHAnsi" w:cstheme="minorBidi"/>
            <w:caps w:val="0"/>
            <w:sz w:val="22"/>
            <w:szCs w:val="22"/>
          </w:rPr>
          <w:tab/>
        </w:r>
        <w:r w:rsidR="00DB7E39" w:rsidRPr="00886C1E">
          <w:rPr>
            <w:rStyle w:val="Lienhypertexte"/>
          </w:rPr>
          <w:t>Photographie de la station d’épuration de la commune d’Oussières</w:t>
        </w:r>
        <w:r w:rsidR="00DB7E39">
          <w:rPr>
            <w:webHidden/>
          </w:rPr>
          <w:tab/>
        </w:r>
        <w:r w:rsidR="00DB7E39">
          <w:rPr>
            <w:webHidden/>
          </w:rPr>
          <w:fldChar w:fldCharType="begin"/>
        </w:r>
        <w:r w:rsidR="00DB7E39">
          <w:rPr>
            <w:webHidden/>
          </w:rPr>
          <w:instrText xml:space="preserve"> PAGEREF _Toc21076481 \h </w:instrText>
        </w:r>
        <w:r w:rsidR="00DB7E39">
          <w:rPr>
            <w:webHidden/>
          </w:rPr>
        </w:r>
        <w:r w:rsidR="00DB7E39">
          <w:rPr>
            <w:webHidden/>
          </w:rPr>
          <w:fldChar w:fldCharType="separate"/>
        </w:r>
        <w:r w:rsidR="00492FA5">
          <w:rPr>
            <w:webHidden/>
          </w:rPr>
          <w:t>1</w:t>
        </w:r>
        <w:r w:rsidR="00DB7E39">
          <w:rPr>
            <w:webHidden/>
          </w:rPr>
          <w:fldChar w:fldCharType="end"/>
        </w:r>
      </w:hyperlink>
    </w:p>
    <w:p w14:paraId="46661211" w14:textId="4AA6E047" w:rsidR="00DB7E39" w:rsidRDefault="004C1713">
      <w:pPr>
        <w:pStyle w:val="TM6"/>
        <w:rPr>
          <w:rFonts w:asciiTheme="minorHAnsi" w:eastAsiaTheme="minorEastAsia" w:hAnsiTheme="minorHAnsi" w:cstheme="minorBidi"/>
          <w:caps w:val="0"/>
          <w:sz w:val="22"/>
          <w:szCs w:val="22"/>
        </w:rPr>
      </w:pPr>
      <w:hyperlink w:anchor="_Toc21076482" w:history="1">
        <w:r w:rsidR="00DB7E39" w:rsidRPr="00886C1E">
          <w:rPr>
            <w:rStyle w:val="Lienhypertexte"/>
          </w:rPr>
          <w:t>Fig. 25.</w:t>
        </w:r>
        <w:r w:rsidR="00DB7E39">
          <w:rPr>
            <w:rFonts w:asciiTheme="minorHAnsi" w:eastAsiaTheme="minorEastAsia" w:hAnsiTheme="minorHAnsi" w:cstheme="minorBidi"/>
            <w:caps w:val="0"/>
            <w:sz w:val="22"/>
            <w:szCs w:val="22"/>
          </w:rPr>
          <w:tab/>
        </w:r>
        <w:r w:rsidR="00DB7E39" w:rsidRPr="00886C1E">
          <w:rPr>
            <w:rStyle w:val="Lienhypertexte"/>
          </w:rPr>
          <w:t>Localisation de la station d’épuration d’Oussières</w:t>
        </w:r>
        <w:r w:rsidR="00DB7E39">
          <w:rPr>
            <w:webHidden/>
          </w:rPr>
          <w:tab/>
        </w:r>
        <w:r w:rsidR="00DB7E39">
          <w:rPr>
            <w:webHidden/>
          </w:rPr>
          <w:fldChar w:fldCharType="begin"/>
        </w:r>
        <w:r w:rsidR="00DB7E39">
          <w:rPr>
            <w:webHidden/>
          </w:rPr>
          <w:instrText xml:space="preserve"> PAGEREF _Toc21076482 \h </w:instrText>
        </w:r>
        <w:r w:rsidR="00DB7E39">
          <w:rPr>
            <w:webHidden/>
          </w:rPr>
        </w:r>
        <w:r w:rsidR="00DB7E39">
          <w:rPr>
            <w:webHidden/>
          </w:rPr>
          <w:fldChar w:fldCharType="separate"/>
        </w:r>
        <w:r w:rsidR="00492FA5">
          <w:rPr>
            <w:webHidden/>
          </w:rPr>
          <w:t>1</w:t>
        </w:r>
        <w:r w:rsidR="00DB7E39">
          <w:rPr>
            <w:webHidden/>
          </w:rPr>
          <w:fldChar w:fldCharType="end"/>
        </w:r>
      </w:hyperlink>
    </w:p>
    <w:p w14:paraId="54CFE260" w14:textId="6205A5FA" w:rsidR="00DB7E39" w:rsidRDefault="004C1713">
      <w:pPr>
        <w:pStyle w:val="TM6"/>
        <w:rPr>
          <w:rFonts w:asciiTheme="minorHAnsi" w:eastAsiaTheme="minorEastAsia" w:hAnsiTheme="minorHAnsi" w:cstheme="minorBidi"/>
          <w:caps w:val="0"/>
          <w:sz w:val="22"/>
          <w:szCs w:val="22"/>
        </w:rPr>
      </w:pPr>
      <w:hyperlink w:anchor="_Toc21076483" w:history="1">
        <w:r w:rsidR="00DB7E39" w:rsidRPr="00886C1E">
          <w:rPr>
            <w:rStyle w:val="Lienhypertexte"/>
          </w:rPr>
          <w:t>Fig. 26.</w:t>
        </w:r>
        <w:r w:rsidR="00DB7E39">
          <w:rPr>
            <w:rFonts w:asciiTheme="minorHAnsi" w:eastAsiaTheme="minorEastAsia" w:hAnsiTheme="minorHAnsi" w:cstheme="minorBidi"/>
            <w:caps w:val="0"/>
            <w:sz w:val="22"/>
            <w:szCs w:val="22"/>
          </w:rPr>
          <w:tab/>
        </w:r>
        <w:r w:rsidR="00DB7E39" w:rsidRPr="00886C1E">
          <w:rPr>
            <w:rStyle w:val="Lienhypertexte"/>
          </w:rPr>
          <w:t>Lagune d’aération</w:t>
        </w:r>
        <w:r w:rsidR="00DB7E39">
          <w:rPr>
            <w:webHidden/>
          </w:rPr>
          <w:tab/>
        </w:r>
        <w:r w:rsidR="00DB7E39">
          <w:rPr>
            <w:webHidden/>
          </w:rPr>
          <w:fldChar w:fldCharType="begin"/>
        </w:r>
        <w:r w:rsidR="00DB7E39">
          <w:rPr>
            <w:webHidden/>
          </w:rPr>
          <w:instrText xml:space="preserve"> PAGEREF _Toc21076483 \h </w:instrText>
        </w:r>
        <w:r w:rsidR="00DB7E39">
          <w:rPr>
            <w:webHidden/>
          </w:rPr>
        </w:r>
        <w:r w:rsidR="00DB7E39">
          <w:rPr>
            <w:webHidden/>
          </w:rPr>
          <w:fldChar w:fldCharType="separate"/>
        </w:r>
        <w:r w:rsidR="00492FA5">
          <w:rPr>
            <w:webHidden/>
          </w:rPr>
          <w:t>1</w:t>
        </w:r>
        <w:r w:rsidR="00DB7E39">
          <w:rPr>
            <w:webHidden/>
          </w:rPr>
          <w:fldChar w:fldCharType="end"/>
        </w:r>
      </w:hyperlink>
    </w:p>
    <w:p w14:paraId="462C72AA" w14:textId="312DBAD3" w:rsidR="00DB7E39" w:rsidRDefault="004C1713">
      <w:pPr>
        <w:pStyle w:val="TM6"/>
        <w:rPr>
          <w:rFonts w:asciiTheme="minorHAnsi" w:eastAsiaTheme="minorEastAsia" w:hAnsiTheme="minorHAnsi" w:cstheme="minorBidi"/>
          <w:caps w:val="0"/>
          <w:sz w:val="22"/>
          <w:szCs w:val="22"/>
        </w:rPr>
      </w:pPr>
      <w:hyperlink w:anchor="_Toc21076484" w:history="1">
        <w:r w:rsidR="00DB7E39" w:rsidRPr="00886C1E">
          <w:rPr>
            <w:rStyle w:val="Lienhypertexte"/>
          </w:rPr>
          <w:t>Fig. 27.</w:t>
        </w:r>
        <w:r w:rsidR="00DB7E39">
          <w:rPr>
            <w:rFonts w:asciiTheme="minorHAnsi" w:eastAsiaTheme="minorEastAsia" w:hAnsiTheme="minorHAnsi" w:cstheme="minorBidi"/>
            <w:caps w:val="0"/>
            <w:sz w:val="22"/>
            <w:szCs w:val="22"/>
          </w:rPr>
          <w:tab/>
        </w:r>
        <w:r w:rsidR="00DB7E39" w:rsidRPr="00886C1E">
          <w:rPr>
            <w:rStyle w:val="Lienhypertexte"/>
          </w:rPr>
          <w:t>Lagunes de décantation - clarification</w:t>
        </w:r>
        <w:r w:rsidR="00DB7E39">
          <w:rPr>
            <w:webHidden/>
          </w:rPr>
          <w:tab/>
        </w:r>
        <w:r w:rsidR="00DB7E39">
          <w:rPr>
            <w:webHidden/>
          </w:rPr>
          <w:fldChar w:fldCharType="begin"/>
        </w:r>
        <w:r w:rsidR="00DB7E39">
          <w:rPr>
            <w:webHidden/>
          </w:rPr>
          <w:instrText xml:space="preserve"> PAGEREF _Toc21076484 \h </w:instrText>
        </w:r>
        <w:r w:rsidR="00DB7E39">
          <w:rPr>
            <w:webHidden/>
          </w:rPr>
        </w:r>
        <w:r w:rsidR="00DB7E39">
          <w:rPr>
            <w:webHidden/>
          </w:rPr>
          <w:fldChar w:fldCharType="separate"/>
        </w:r>
        <w:r w:rsidR="00492FA5">
          <w:rPr>
            <w:webHidden/>
          </w:rPr>
          <w:t>1</w:t>
        </w:r>
        <w:r w:rsidR="00DB7E39">
          <w:rPr>
            <w:webHidden/>
          </w:rPr>
          <w:fldChar w:fldCharType="end"/>
        </w:r>
      </w:hyperlink>
    </w:p>
    <w:p w14:paraId="3237ABEA" w14:textId="39281742" w:rsidR="00DB7E39" w:rsidRDefault="004C1713">
      <w:pPr>
        <w:pStyle w:val="TM6"/>
        <w:rPr>
          <w:rFonts w:asciiTheme="minorHAnsi" w:eastAsiaTheme="minorEastAsia" w:hAnsiTheme="minorHAnsi" w:cstheme="minorBidi"/>
          <w:caps w:val="0"/>
          <w:sz w:val="22"/>
          <w:szCs w:val="22"/>
        </w:rPr>
      </w:pPr>
      <w:hyperlink w:anchor="_Toc21076485" w:history="1">
        <w:r w:rsidR="00DB7E39" w:rsidRPr="00886C1E">
          <w:rPr>
            <w:rStyle w:val="Lienhypertexte"/>
          </w:rPr>
          <w:t>Fig. 28.</w:t>
        </w:r>
        <w:r w:rsidR="00DB7E39">
          <w:rPr>
            <w:rFonts w:asciiTheme="minorHAnsi" w:eastAsiaTheme="minorEastAsia" w:hAnsiTheme="minorHAnsi" w:cstheme="minorBidi"/>
            <w:caps w:val="0"/>
            <w:sz w:val="22"/>
            <w:szCs w:val="22"/>
          </w:rPr>
          <w:tab/>
        </w:r>
        <w:r w:rsidR="00DB7E39" w:rsidRPr="00886C1E">
          <w:rPr>
            <w:rStyle w:val="Lienhypertexte"/>
          </w:rPr>
          <w:t>Point de comptage de l’eau traitée et rejet</w:t>
        </w:r>
        <w:r w:rsidR="00DB7E39">
          <w:rPr>
            <w:webHidden/>
          </w:rPr>
          <w:tab/>
        </w:r>
        <w:r w:rsidR="00DB7E39">
          <w:rPr>
            <w:webHidden/>
          </w:rPr>
          <w:fldChar w:fldCharType="begin"/>
        </w:r>
        <w:r w:rsidR="00DB7E39">
          <w:rPr>
            <w:webHidden/>
          </w:rPr>
          <w:instrText xml:space="preserve"> PAGEREF _Toc21076485 \h </w:instrText>
        </w:r>
        <w:r w:rsidR="00DB7E39">
          <w:rPr>
            <w:webHidden/>
          </w:rPr>
        </w:r>
        <w:r w:rsidR="00DB7E39">
          <w:rPr>
            <w:webHidden/>
          </w:rPr>
          <w:fldChar w:fldCharType="separate"/>
        </w:r>
        <w:r w:rsidR="00492FA5">
          <w:rPr>
            <w:webHidden/>
          </w:rPr>
          <w:t>1</w:t>
        </w:r>
        <w:r w:rsidR="00DB7E39">
          <w:rPr>
            <w:webHidden/>
          </w:rPr>
          <w:fldChar w:fldCharType="end"/>
        </w:r>
      </w:hyperlink>
    </w:p>
    <w:p w14:paraId="1C8C744D" w14:textId="52C564F6" w:rsidR="004531A9" w:rsidRDefault="004531A9" w:rsidP="004531A9">
      <w:pPr>
        <w:pStyle w:val="Corpsdetexte"/>
        <w:rPr>
          <w:caps/>
          <w:sz w:val="16"/>
        </w:rPr>
      </w:pPr>
      <w:r>
        <w:rPr>
          <w:caps/>
        </w:rPr>
        <w:fldChar w:fldCharType="end"/>
      </w:r>
    </w:p>
    <w:p w14:paraId="53565D40" w14:textId="77777777" w:rsidR="004531A9" w:rsidRDefault="004531A9" w:rsidP="004531A9">
      <w:pPr>
        <w:pStyle w:val="Corpsdetexte"/>
      </w:pPr>
    </w:p>
    <w:p w14:paraId="334451B1" w14:textId="77777777" w:rsidR="004531A9" w:rsidRPr="00A76785" w:rsidRDefault="004531A9" w:rsidP="004531A9">
      <w:pPr>
        <w:pStyle w:val="Corpsdetexte"/>
        <w:sectPr w:rsidR="004531A9" w:rsidRPr="00A76785" w:rsidSect="00836493">
          <w:headerReference w:type="default" r:id="rId11"/>
          <w:footerReference w:type="default" r:id="rId12"/>
          <w:pgSz w:w="11907" w:h="16840" w:code="9"/>
          <w:pgMar w:top="1814" w:right="1134" w:bottom="1418" w:left="1134" w:header="454" w:footer="454" w:gutter="0"/>
          <w:pgNumType w:fmt="lowerLetter" w:start="1"/>
          <w:cols w:space="720"/>
          <w:docGrid w:linePitch="272"/>
        </w:sectPr>
      </w:pPr>
    </w:p>
    <w:p w14:paraId="5EFECD4A" w14:textId="77777777" w:rsidR="00484359" w:rsidRDefault="00484359" w:rsidP="00484359">
      <w:pPr>
        <w:pStyle w:val="TITC"/>
      </w:pPr>
      <w:bookmarkStart w:id="2" w:name="_Toc21076374"/>
      <w:r>
        <w:lastRenderedPageBreak/>
        <w:t>Contexte et enjeux de l’étude</w:t>
      </w:r>
      <w:bookmarkEnd w:id="2"/>
    </w:p>
    <w:p w14:paraId="70166F7D" w14:textId="77777777" w:rsidR="00484359" w:rsidRDefault="00484359" w:rsidP="00484359">
      <w:pPr>
        <w:pStyle w:val="Corpsdetexte"/>
      </w:pPr>
      <w:r>
        <w:t>La COMMUNE D’OUSSIERES assure sur son territoire la compétence assainissement. El</w:t>
      </w:r>
      <w:r w:rsidR="00CF31E7">
        <w:t xml:space="preserve">le assure notamment la collecte, </w:t>
      </w:r>
      <w:r>
        <w:t xml:space="preserve">le transport des effluents à la station d’épuration et </w:t>
      </w:r>
      <w:r w:rsidR="00CF31E7">
        <w:t xml:space="preserve">le traitement des effluents. </w:t>
      </w:r>
      <w:r>
        <w:t>Le SPANC est quand-à-lui géré par la communauté de communes.</w:t>
      </w:r>
    </w:p>
    <w:p w14:paraId="27C005EC" w14:textId="77777777" w:rsidR="00484359" w:rsidRDefault="00484359" w:rsidP="00484359">
      <w:pPr>
        <w:pStyle w:val="Corpsdetexte"/>
      </w:pPr>
      <w:r>
        <w:t xml:space="preserve">La COMMUNE D’OUSSIERES souhaite aujourd’hui réaliser un </w:t>
      </w:r>
      <w:r w:rsidRPr="007A2753">
        <w:rPr>
          <w:b/>
        </w:rPr>
        <w:t>diagnostic complet</w:t>
      </w:r>
      <w:r>
        <w:t xml:space="preserve"> des réseaux d’assainissement de son territoir</w:t>
      </w:r>
      <w:r w:rsidR="00CF31E7">
        <w:t>e et de la station d’épuration, e</w:t>
      </w:r>
      <w:r>
        <w:t xml:space="preserve">lle souhaite également connaitre </w:t>
      </w:r>
      <w:r w:rsidRPr="007A2753">
        <w:rPr>
          <w:b/>
        </w:rPr>
        <w:t>l’impact de</w:t>
      </w:r>
      <w:r w:rsidR="00CF31E7">
        <w:rPr>
          <w:b/>
        </w:rPr>
        <w:t xml:space="preserve"> se</w:t>
      </w:r>
      <w:r w:rsidRPr="007A2753">
        <w:rPr>
          <w:b/>
        </w:rPr>
        <w:t>s débordements</w:t>
      </w:r>
      <w:r>
        <w:t xml:space="preserve"> </w:t>
      </w:r>
      <w:r w:rsidR="00CF31E7">
        <w:t>en</w:t>
      </w:r>
      <w:r>
        <w:t xml:space="preserve"> réseaux et du </w:t>
      </w:r>
      <w:r w:rsidRPr="007A2753">
        <w:rPr>
          <w:b/>
        </w:rPr>
        <w:t xml:space="preserve">rejet après traitement </w:t>
      </w:r>
      <w:r>
        <w:t xml:space="preserve">de </w:t>
      </w:r>
      <w:r w:rsidR="00CF31E7">
        <w:t>sa</w:t>
      </w:r>
      <w:r>
        <w:t xml:space="preserve"> station sur le milieu naturel. </w:t>
      </w:r>
    </w:p>
    <w:p w14:paraId="0CAFFDCA" w14:textId="77777777" w:rsidR="00484359" w:rsidRDefault="00484359" w:rsidP="00484359">
      <w:pPr>
        <w:pStyle w:val="Corpsdetexte"/>
        <w:jc w:val="center"/>
        <w:rPr>
          <w:noProof/>
        </w:rPr>
      </w:pPr>
      <w:r>
        <w:rPr>
          <w:noProof/>
        </w:rPr>
        <w:drawing>
          <wp:inline distT="0" distB="0" distL="0" distR="0" wp14:anchorId="316F4169" wp14:editId="142D27BF">
            <wp:extent cx="3510116" cy="3329977"/>
            <wp:effectExtent l="0" t="0" r="0" b="3810"/>
            <wp:docPr id="936" name="Imag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20020" cy="3339373"/>
                    </a:xfrm>
                    <a:prstGeom prst="rect">
                      <a:avLst/>
                    </a:prstGeom>
                  </pic:spPr>
                </pic:pic>
              </a:graphicData>
            </a:graphic>
          </wp:inline>
        </w:drawing>
      </w:r>
    </w:p>
    <w:p w14:paraId="56A7D3B2" w14:textId="77777777" w:rsidR="00484359" w:rsidRDefault="00484359" w:rsidP="00484359">
      <w:pPr>
        <w:pStyle w:val="TFIG"/>
        <w:tabs>
          <w:tab w:val="clear" w:pos="567"/>
        </w:tabs>
        <w:ind w:left="0" w:firstLine="0"/>
      </w:pPr>
      <w:r w:rsidRPr="00D444C4">
        <w:rPr>
          <w:noProof/>
        </w:rPr>
        <w:t xml:space="preserve"> </w:t>
      </w:r>
      <w:bookmarkStart w:id="3" w:name="_Toc10800857"/>
      <w:bookmarkStart w:id="4" w:name="_Toc21076456"/>
      <w:r>
        <w:t>Périmètre d’étude</w:t>
      </w:r>
      <w:bookmarkEnd w:id="3"/>
      <w:bookmarkEnd w:id="4"/>
    </w:p>
    <w:p w14:paraId="7F713F08" w14:textId="77777777" w:rsidR="00484359" w:rsidRDefault="00484359" w:rsidP="00484359">
      <w:pPr>
        <w:pStyle w:val="Corpsdetexte"/>
      </w:pPr>
      <w:r>
        <w:t>Les principaux objectifs visés par cette étude sont les suivants :</w:t>
      </w:r>
    </w:p>
    <w:p w14:paraId="368C2146" w14:textId="77777777" w:rsidR="00484359" w:rsidRPr="002D3884" w:rsidRDefault="00484359" w:rsidP="00484359">
      <w:pPr>
        <w:pStyle w:val="P1"/>
      </w:pPr>
      <w:r w:rsidRPr="002D3884">
        <w:t>Diagnostiquer l’état actuel des réseaux</w:t>
      </w:r>
      <w:r>
        <w:t> ;</w:t>
      </w:r>
    </w:p>
    <w:p w14:paraId="38E54E93" w14:textId="77777777" w:rsidR="00484359" w:rsidRPr="002D3884" w:rsidRDefault="00484359" w:rsidP="00484359">
      <w:pPr>
        <w:pStyle w:val="P1"/>
      </w:pPr>
      <w:r w:rsidRPr="002D3884">
        <w:t>Diagnostiquer le fonctionnement par temps sec des réseaux et identifier les différentes entrées d’eaux claires parasites</w:t>
      </w:r>
      <w:r>
        <w:t> ;</w:t>
      </w:r>
    </w:p>
    <w:p w14:paraId="50043691" w14:textId="77777777" w:rsidR="00484359" w:rsidRDefault="00484359" w:rsidP="00484359">
      <w:pPr>
        <w:pStyle w:val="P1"/>
      </w:pPr>
      <w:r w:rsidRPr="002D3884">
        <w:t>Diagnostiquer le fonctionnement hydraulique par temps de pluie des réseaux et identifier les différentes entrées d’eaux claires parasites météoriques</w:t>
      </w:r>
      <w:r>
        <w:t> ;</w:t>
      </w:r>
    </w:p>
    <w:p w14:paraId="4CAE385C" w14:textId="77777777" w:rsidR="00484359" w:rsidRPr="002D3884" w:rsidRDefault="00484359" w:rsidP="00484359">
      <w:pPr>
        <w:pStyle w:val="P1"/>
      </w:pPr>
      <w:r>
        <w:t>Décrire le fonctionnement des déversoirs d’orages en fonction de la pluviométrie ;</w:t>
      </w:r>
    </w:p>
    <w:p w14:paraId="52B4F989" w14:textId="77777777" w:rsidR="00484359" w:rsidRPr="00C03973" w:rsidRDefault="00484359" w:rsidP="00484359">
      <w:pPr>
        <w:pStyle w:val="P1"/>
      </w:pPr>
      <w:r>
        <w:t>E</w:t>
      </w:r>
      <w:r w:rsidRPr="00C03973">
        <w:t xml:space="preserve">valuer l’impact des </w:t>
      </w:r>
      <w:r>
        <w:t>rejets sur les milieux récepteurs par temps sec et par temps de pluie ;</w:t>
      </w:r>
    </w:p>
    <w:p w14:paraId="1F11B5C0" w14:textId="77777777" w:rsidR="004069C2" w:rsidRDefault="00484359" w:rsidP="00484359">
      <w:pPr>
        <w:pStyle w:val="P1"/>
      </w:pPr>
      <w:r>
        <w:t>M</w:t>
      </w:r>
      <w:r w:rsidRPr="00E320E2">
        <w:t xml:space="preserve">ettre en place un schéma directeur d’assainissement </w:t>
      </w:r>
      <w:r>
        <w:t>permettant d’établir un programme hiérarchisé et optimisé d’un point de vue coût/efficacité d’investissements pour la réhabilitation des réseaux et des ouvrages du système d’assainissement, ainsi que la limitation des impacts sur le milieu nature</w:t>
      </w:r>
      <w:r w:rsidR="004069C2">
        <w:t> ;</w:t>
      </w:r>
    </w:p>
    <w:p w14:paraId="03D5EDFD" w14:textId="1872F632" w:rsidR="00484359" w:rsidRDefault="004069C2" w:rsidP="00484359">
      <w:pPr>
        <w:pStyle w:val="P1"/>
      </w:pPr>
      <w:r>
        <w:t>Retrouver une conformité auprès des services de la DDT</w:t>
      </w:r>
      <w:r w:rsidR="00484359">
        <w:t>.</w:t>
      </w:r>
    </w:p>
    <w:p w14:paraId="4117C7FF" w14:textId="77777777" w:rsidR="00484359" w:rsidRDefault="00484359" w:rsidP="00484359">
      <w:pPr>
        <w:pStyle w:val="Corpsdetexte"/>
      </w:pPr>
      <w:r>
        <w:lastRenderedPageBreak/>
        <w:t>La présente étude se décomposera en cinq phases distinctes :</w:t>
      </w:r>
    </w:p>
    <w:p w14:paraId="4860473F" w14:textId="77777777" w:rsidR="00484359" w:rsidRPr="007A2753" w:rsidRDefault="00484359" w:rsidP="00484359">
      <w:pPr>
        <w:pStyle w:val="Corpsdetexte"/>
        <w:numPr>
          <w:ilvl w:val="0"/>
          <w:numId w:val="24"/>
        </w:numPr>
        <w:rPr>
          <w:b/>
        </w:rPr>
      </w:pPr>
      <w:r w:rsidRPr="007A2753">
        <w:rPr>
          <w:b/>
        </w:rPr>
        <w:t>PHASE 1 : Inventaire et diagnostic de l’existant ;</w:t>
      </w:r>
    </w:p>
    <w:p w14:paraId="309A0BE9" w14:textId="77777777" w:rsidR="00484359" w:rsidRDefault="00484359" w:rsidP="00484359">
      <w:pPr>
        <w:pStyle w:val="Corpsdetexte"/>
        <w:numPr>
          <w:ilvl w:val="0"/>
          <w:numId w:val="24"/>
        </w:numPr>
      </w:pPr>
      <w:r>
        <w:t>PHASE 2 : Campagne de mesures et investigations de terrain ;</w:t>
      </w:r>
    </w:p>
    <w:p w14:paraId="20C7C330" w14:textId="77777777" w:rsidR="00484359" w:rsidRDefault="00484359" w:rsidP="00484359">
      <w:pPr>
        <w:pStyle w:val="Corpsdetexte"/>
        <w:numPr>
          <w:ilvl w:val="0"/>
          <w:numId w:val="24"/>
        </w:numPr>
      </w:pPr>
      <w:r>
        <w:t>PHASE 3 : Campagne de mesures sur le milieu récepteur ;</w:t>
      </w:r>
    </w:p>
    <w:p w14:paraId="2A97BE3D" w14:textId="77777777" w:rsidR="00484359" w:rsidRDefault="00484359" w:rsidP="00484359">
      <w:pPr>
        <w:pStyle w:val="Corpsdetexte"/>
        <w:numPr>
          <w:ilvl w:val="0"/>
          <w:numId w:val="24"/>
        </w:numPr>
      </w:pPr>
      <w:r>
        <w:t>PHASE 4 : Investigation complémentaire ;</w:t>
      </w:r>
    </w:p>
    <w:p w14:paraId="1A69EDAC" w14:textId="77777777" w:rsidR="00484359" w:rsidRDefault="00484359" w:rsidP="00484359">
      <w:pPr>
        <w:pStyle w:val="Corpsdetexte"/>
        <w:numPr>
          <w:ilvl w:val="0"/>
          <w:numId w:val="24"/>
        </w:numPr>
      </w:pPr>
      <w:r>
        <w:t>PHASE 5 : Elaboration du programme de travaux et du schéma général d’assainissement</w:t>
      </w:r>
    </w:p>
    <w:p w14:paraId="6CCFAC35" w14:textId="77777777" w:rsidR="00484359" w:rsidRDefault="00484359" w:rsidP="00484359">
      <w:pPr>
        <w:pStyle w:val="Corpsdetexte"/>
      </w:pPr>
      <w:r>
        <w:t xml:space="preserve">Le présent rapport constitue la </w:t>
      </w:r>
      <w:r w:rsidRPr="006E417A">
        <w:rPr>
          <w:b/>
        </w:rPr>
        <w:t>phase 1</w:t>
      </w:r>
      <w:r>
        <w:t xml:space="preserve"> de l’étude, décomposée comme suit :</w:t>
      </w:r>
    </w:p>
    <w:p w14:paraId="760E6D74" w14:textId="77777777" w:rsidR="00484359" w:rsidRDefault="00484359" w:rsidP="00484359">
      <w:pPr>
        <w:pStyle w:val="Corpsdetexte"/>
        <w:numPr>
          <w:ilvl w:val="0"/>
          <w:numId w:val="35"/>
        </w:numPr>
      </w:pPr>
      <w:r>
        <w:t>Présentation de la collectivité ;</w:t>
      </w:r>
    </w:p>
    <w:p w14:paraId="2289F341" w14:textId="77777777" w:rsidR="00484359" w:rsidRDefault="00484359" w:rsidP="00484359">
      <w:pPr>
        <w:pStyle w:val="Corpsdetexte"/>
        <w:numPr>
          <w:ilvl w:val="0"/>
          <w:numId w:val="35"/>
        </w:numPr>
      </w:pPr>
      <w:r>
        <w:t>Présentation du service d’assainissement des eaux usées sur le périmètre de l’étude ;</w:t>
      </w:r>
    </w:p>
    <w:p w14:paraId="2145BEAF" w14:textId="77777777" w:rsidR="00484359" w:rsidRDefault="00484359" w:rsidP="00484359">
      <w:pPr>
        <w:pStyle w:val="Corpsdetexte"/>
        <w:numPr>
          <w:ilvl w:val="0"/>
          <w:numId w:val="35"/>
        </w:numPr>
      </w:pPr>
      <w:r>
        <w:t>Diagnostic structurel des ouvrages et réseaux avec une fiche descriptive pour chaque ouvrage;</w:t>
      </w:r>
    </w:p>
    <w:p w14:paraId="0BB110A6" w14:textId="77777777" w:rsidR="00484359" w:rsidRDefault="00484359" w:rsidP="00484359">
      <w:pPr>
        <w:pStyle w:val="Corpsdetexte"/>
        <w:numPr>
          <w:ilvl w:val="0"/>
          <w:numId w:val="35"/>
        </w:numPr>
      </w:pPr>
      <w:r>
        <w:t>Détermination des besoins en assainissement ;</w:t>
      </w:r>
    </w:p>
    <w:p w14:paraId="22D87850" w14:textId="77777777" w:rsidR="00484359" w:rsidRPr="0025674E" w:rsidRDefault="00484359" w:rsidP="00484359">
      <w:pPr>
        <w:pStyle w:val="Corpsdetexte"/>
        <w:numPr>
          <w:ilvl w:val="0"/>
          <w:numId w:val="35"/>
        </w:numPr>
      </w:pPr>
      <w:r>
        <w:t>Programme de mesures pour la phase 2.</w:t>
      </w:r>
    </w:p>
    <w:p w14:paraId="205AD187" w14:textId="77777777" w:rsidR="00484359" w:rsidRPr="00DD1FC4" w:rsidRDefault="00484359" w:rsidP="00484359">
      <w:pPr>
        <w:pStyle w:val="Corpsdetexte"/>
      </w:pPr>
    </w:p>
    <w:p w14:paraId="5724F119" w14:textId="77777777" w:rsidR="00484359" w:rsidRPr="00DD1FC4" w:rsidRDefault="00484359" w:rsidP="00484359">
      <w:pPr>
        <w:pStyle w:val="Corpsdetexte"/>
      </w:pPr>
      <w:r w:rsidRPr="00DD1FC4">
        <w:br w:type="page"/>
      </w:r>
    </w:p>
    <w:p w14:paraId="3F4229BE" w14:textId="77777777" w:rsidR="00484359" w:rsidRPr="00FB1456" w:rsidRDefault="00484359" w:rsidP="00A55E64">
      <w:pPr>
        <w:pStyle w:val="TITC"/>
        <w:rPr>
          <w:rFonts w:cs="Arial"/>
          <w:bCs/>
          <w:caps/>
          <w:color w:val="6EAA00"/>
          <w:kern w:val="32"/>
          <w:sz w:val="34"/>
          <w:szCs w:val="30"/>
        </w:rPr>
      </w:pPr>
      <w:bookmarkStart w:id="5" w:name="_Toc10800894"/>
      <w:bookmarkStart w:id="6" w:name="_Toc21076375"/>
      <w:r>
        <w:lastRenderedPageBreak/>
        <w:t>Présentation de la collectivité</w:t>
      </w:r>
      <w:bookmarkEnd w:id="5"/>
      <w:bookmarkEnd w:id="6"/>
    </w:p>
    <w:p w14:paraId="684839CF" w14:textId="77777777" w:rsidR="00484359" w:rsidRDefault="00484359" w:rsidP="00484359">
      <w:pPr>
        <w:pStyle w:val="Titre1"/>
      </w:pPr>
      <w:bookmarkStart w:id="7" w:name="_Toc10800895"/>
      <w:bookmarkStart w:id="8" w:name="_Toc21076376"/>
      <w:r>
        <w:t>Localisation et composition de la collectivité</w:t>
      </w:r>
      <w:bookmarkEnd w:id="7"/>
      <w:bookmarkEnd w:id="8"/>
    </w:p>
    <w:p w14:paraId="35DEA798" w14:textId="77777777" w:rsidR="00484359" w:rsidRPr="007A2753" w:rsidRDefault="00484359" w:rsidP="00484359">
      <w:pPr>
        <w:pStyle w:val="Corpsdetexte"/>
      </w:pPr>
      <w:r w:rsidRPr="007A2753">
        <w:t xml:space="preserve">Oussières est une </w:t>
      </w:r>
      <w:hyperlink r:id="rId14" w:tooltip="Commune (France)" w:history="1">
        <w:r w:rsidRPr="007A2753">
          <w:rPr>
            <w:rStyle w:val="Lienhypertexte"/>
            <w:color w:val="auto"/>
            <w:u w:val="none"/>
          </w:rPr>
          <w:t>commune française</w:t>
        </w:r>
      </w:hyperlink>
      <w:r w:rsidRPr="007A2753">
        <w:t xml:space="preserve"> située dans le </w:t>
      </w:r>
      <w:hyperlink r:id="rId15" w:tooltip="Département français" w:history="1">
        <w:r w:rsidRPr="007A2753">
          <w:rPr>
            <w:rStyle w:val="Lienhypertexte"/>
            <w:color w:val="auto"/>
            <w:u w:val="none"/>
          </w:rPr>
          <w:t>département</w:t>
        </w:r>
      </w:hyperlink>
      <w:r w:rsidRPr="007A2753">
        <w:t xml:space="preserve"> du </w:t>
      </w:r>
      <w:hyperlink r:id="rId16" w:tooltip="Jura (département)" w:history="1">
        <w:r w:rsidRPr="007A2753">
          <w:rPr>
            <w:rStyle w:val="Lienhypertexte"/>
            <w:color w:val="auto"/>
            <w:u w:val="none"/>
          </w:rPr>
          <w:t>Jura</w:t>
        </w:r>
      </w:hyperlink>
      <w:r w:rsidRPr="007A2753">
        <w:t xml:space="preserve"> en </w:t>
      </w:r>
      <w:hyperlink r:id="rId17" w:tooltip="Région française" w:history="1">
        <w:r w:rsidRPr="007A2753">
          <w:rPr>
            <w:rStyle w:val="Lienhypertexte"/>
            <w:color w:val="auto"/>
            <w:u w:val="none"/>
          </w:rPr>
          <w:t>région</w:t>
        </w:r>
      </w:hyperlink>
      <w:r w:rsidRPr="007A2753">
        <w:t xml:space="preserve"> </w:t>
      </w:r>
      <w:hyperlink r:id="rId18" w:tooltip="Bourgogne-Franche-Comté" w:history="1">
        <w:r w:rsidRPr="007A2753">
          <w:rPr>
            <w:rStyle w:val="Lienhypertexte"/>
            <w:color w:val="auto"/>
            <w:u w:val="none"/>
          </w:rPr>
          <w:t>Bourgogne-Franche-Comté</w:t>
        </w:r>
      </w:hyperlink>
      <w:r>
        <w:t xml:space="preserve"> (39</w:t>
      </w:r>
      <w:r w:rsidRPr="007A2753">
        <w:t>).</w:t>
      </w:r>
    </w:p>
    <w:p w14:paraId="39D0538D" w14:textId="77777777" w:rsidR="00484359" w:rsidRDefault="00484359" w:rsidP="001E5CA3">
      <w:pPr>
        <w:pStyle w:val="Corpsdetexte"/>
        <w:jc w:val="center"/>
      </w:pPr>
      <w:r>
        <w:rPr>
          <w:noProof/>
        </w:rPr>
        <w:drawing>
          <wp:inline distT="0" distB="0" distL="0" distR="0" wp14:anchorId="235A929F" wp14:editId="64B79522">
            <wp:extent cx="3467100" cy="3336968"/>
            <wp:effectExtent l="0" t="0" r="0"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467100" cy="3336968"/>
                    </a:xfrm>
                    <a:prstGeom prst="rect">
                      <a:avLst/>
                    </a:prstGeom>
                  </pic:spPr>
                </pic:pic>
              </a:graphicData>
            </a:graphic>
          </wp:inline>
        </w:drawing>
      </w:r>
    </w:p>
    <w:p w14:paraId="08222031" w14:textId="77777777" w:rsidR="001E5CA3" w:rsidRDefault="001E5CA3" w:rsidP="00484359">
      <w:pPr>
        <w:pStyle w:val="Corpsdetexte"/>
      </w:pPr>
      <w:r>
        <w:rPr>
          <w:noProof/>
        </w:rPr>
        <w:drawing>
          <wp:anchor distT="0" distB="0" distL="114300" distR="114300" simplePos="0" relativeHeight="251672576" behindDoc="0" locked="0" layoutInCell="1" allowOverlap="1" wp14:anchorId="71E11C1B" wp14:editId="64002115">
            <wp:simplePos x="0" y="0"/>
            <wp:positionH relativeFrom="column">
              <wp:posOffset>-98425</wp:posOffset>
            </wp:positionH>
            <wp:positionV relativeFrom="paragraph">
              <wp:posOffset>97790</wp:posOffset>
            </wp:positionV>
            <wp:extent cx="3299460" cy="2599690"/>
            <wp:effectExtent l="0" t="0" r="0" b="0"/>
            <wp:wrapSquare wrapText="bothSides"/>
            <wp:docPr id="21507" name="Image 2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299460" cy="2599690"/>
                    </a:xfrm>
                    <a:prstGeom prst="rect">
                      <a:avLst/>
                    </a:prstGeom>
                  </pic:spPr>
                </pic:pic>
              </a:graphicData>
            </a:graphic>
            <wp14:sizeRelH relativeFrom="page">
              <wp14:pctWidth>0</wp14:pctWidth>
            </wp14:sizeRelH>
            <wp14:sizeRelV relativeFrom="page">
              <wp14:pctHeight>0</wp14:pctHeight>
            </wp14:sizeRelV>
          </wp:anchor>
        </w:drawing>
      </w:r>
    </w:p>
    <w:p w14:paraId="2039B4B8" w14:textId="77777777" w:rsidR="001E5CA3" w:rsidRDefault="001E5CA3" w:rsidP="00484359">
      <w:pPr>
        <w:pStyle w:val="Corpsdetexte"/>
      </w:pPr>
    </w:p>
    <w:p w14:paraId="60D6C42B" w14:textId="77777777" w:rsidR="001E5CA3" w:rsidRDefault="001E5CA3" w:rsidP="00484359">
      <w:pPr>
        <w:pStyle w:val="Corpsdetexte"/>
      </w:pPr>
    </w:p>
    <w:p w14:paraId="2A3090D8" w14:textId="77777777" w:rsidR="00484359" w:rsidRDefault="00484359" w:rsidP="00484359">
      <w:pPr>
        <w:pStyle w:val="Corpsdetexte"/>
      </w:pPr>
    </w:p>
    <w:tbl>
      <w:tblPr>
        <w:tblW w:w="2960" w:type="dxa"/>
        <w:jc w:val="center"/>
        <w:tblCellMar>
          <w:left w:w="70" w:type="dxa"/>
          <w:right w:w="70" w:type="dxa"/>
        </w:tblCellMar>
        <w:tblLook w:val="04A0" w:firstRow="1" w:lastRow="0" w:firstColumn="1" w:lastColumn="0" w:noHBand="0" w:noVBand="1"/>
      </w:tblPr>
      <w:tblGrid>
        <w:gridCol w:w="1300"/>
        <w:gridCol w:w="1660"/>
      </w:tblGrid>
      <w:tr w:rsidR="001E5CA3" w:rsidRPr="00AC0400" w14:paraId="201E97F3" w14:textId="77777777" w:rsidTr="00FE2774">
        <w:trPr>
          <w:trHeight w:val="399"/>
          <w:jc w:val="center"/>
        </w:trPr>
        <w:tc>
          <w:tcPr>
            <w:tcW w:w="1300" w:type="dxa"/>
            <w:tcBorders>
              <w:top w:val="single" w:sz="4" w:space="0" w:color="auto"/>
              <w:left w:val="single" w:sz="4" w:space="0" w:color="auto"/>
              <w:bottom w:val="single" w:sz="4" w:space="0" w:color="auto"/>
              <w:right w:val="single" w:sz="4" w:space="0" w:color="auto"/>
            </w:tcBorders>
            <w:shd w:val="clear" w:color="000000" w:fill="203764"/>
            <w:noWrap/>
            <w:vAlign w:val="center"/>
            <w:hideMark/>
          </w:tcPr>
          <w:p w14:paraId="2431858A" w14:textId="77777777" w:rsidR="001E5CA3" w:rsidRPr="00AC0400" w:rsidRDefault="001E5CA3" w:rsidP="00FE2774">
            <w:pPr>
              <w:jc w:val="center"/>
              <w:rPr>
                <w:rFonts w:cs="Arial"/>
                <w:b/>
                <w:bCs/>
                <w:color w:val="FFFFFF"/>
              </w:rPr>
            </w:pPr>
            <w:r w:rsidRPr="00AC0400">
              <w:rPr>
                <w:rFonts w:cs="Arial"/>
                <w:b/>
                <w:bCs/>
                <w:color w:val="FFFFFF"/>
              </w:rPr>
              <w:t>Commune</w:t>
            </w:r>
          </w:p>
        </w:tc>
        <w:tc>
          <w:tcPr>
            <w:tcW w:w="1660" w:type="dxa"/>
            <w:tcBorders>
              <w:top w:val="single" w:sz="4" w:space="0" w:color="auto"/>
              <w:left w:val="nil"/>
              <w:bottom w:val="single" w:sz="4" w:space="0" w:color="auto"/>
              <w:right w:val="single" w:sz="4" w:space="0" w:color="auto"/>
            </w:tcBorders>
            <w:shd w:val="clear" w:color="000000" w:fill="203764"/>
            <w:noWrap/>
            <w:vAlign w:val="center"/>
            <w:hideMark/>
          </w:tcPr>
          <w:p w14:paraId="1ADCB529" w14:textId="77777777" w:rsidR="001E5CA3" w:rsidRPr="00AC0400" w:rsidRDefault="001E5CA3" w:rsidP="00FE2774">
            <w:pPr>
              <w:jc w:val="center"/>
              <w:rPr>
                <w:rFonts w:cs="Arial"/>
                <w:b/>
                <w:bCs/>
                <w:color w:val="FFFFFF"/>
              </w:rPr>
            </w:pPr>
            <w:r w:rsidRPr="00AC0400">
              <w:rPr>
                <w:rFonts w:cs="Arial"/>
                <w:b/>
                <w:bCs/>
                <w:color w:val="FFFFFF"/>
              </w:rPr>
              <w:t>Surface en ha</w:t>
            </w:r>
          </w:p>
        </w:tc>
      </w:tr>
      <w:tr w:rsidR="001E5CA3" w:rsidRPr="00AC0400" w14:paraId="7D3B7E9A" w14:textId="77777777" w:rsidTr="00FE2774">
        <w:trPr>
          <w:trHeight w:val="399"/>
          <w:jc w:val="center"/>
        </w:trPr>
        <w:tc>
          <w:tcPr>
            <w:tcW w:w="1300" w:type="dxa"/>
            <w:tcBorders>
              <w:top w:val="nil"/>
              <w:left w:val="single" w:sz="4" w:space="0" w:color="auto"/>
              <w:bottom w:val="single" w:sz="4" w:space="0" w:color="auto"/>
              <w:right w:val="single" w:sz="4" w:space="0" w:color="auto"/>
            </w:tcBorders>
            <w:shd w:val="clear" w:color="000000" w:fill="6EAA00"/>
            <w:vAlign w:val="center"/>
            <w:hideMark/>
          </w:tcPr>
          <w:p w14:paraId="50B805A4" w14:textId="77777777" w:rsidR="001E5CA3" w:rsidRPr="00AC0400" w:rsidRDefault="007253D3" w:rsidP="00FE2774">
            <w:pPr>
              <w:jc w:val="center"/>
              <w:rPr>
                <w:rFonts w:ascii="Calibri" w:hAnsi="Calibri"/>
                <w:color w:val="000000"/>
                <w:sz w:val="22"/>
                <w:szCs w:val="22"/>
              </w:rPr>
            </w:pPr>
            <w:r>
              <w:rPr>
                <w:rFonts w:ascii="Calibri" w:hAnsi="Calibri"/>
                <w:color w:val="000000"/>
                <w:sz w:val="22"/>
                <w:szCs w:val="22"/>
              </w:rPr>
              <w:t>Oussières</w:t>
            </w:r>
          </w:p>
        </w:tc>
        <w:tc>
          <w:tcPr>
            <w:tcW w:w="1660" w:type="dxa"/>
            <w:tcBorders>
              <w:top w:val="nil"/>
              <w:left w:val="nil"/>
              <w:bottom w:val="single" w:sz="4" w:space="0" w:color="auto"/>
              <w:right w:val="single" w:sz="4" w:space="0" w:color="auto"/>
            </w:tcBorders>
            <w:shd w:val="clear" w:color="auto" w:fill="auto"/>
            <w:vAlign w:val="center"/>
            <w:hideMark/>
          </w:tcPr>
          <w:p w14:paraId="3EBD3F8B" w14:textId="77777777" w:rsidR="001E5CA3" w:rsidRPr="00AC0400" w:rsidRDefault="007253D3" w:rsidP="00FE2774">
            <w:pPr>
              <w:jc w:val="center"/>
              <w:rPr>
                <w:rFonts w:cs="Arial"/>
                <w:color w:val="000000"/>
              </w:rPr>
            </w:pPr>
            <w:r>
              <w:rPr>
                <w:rFonts w:cs="Arial"/>
                <w:color w:val="000000"/>
              </w:rPr>
              <w:t>754</w:t>
            </w:r>
          </w:p>
        </w:tc>
      </w:tr>
    </w:tbl>
    <w:p w14:paraId="6E74C23E" w14:textId="77777777" w:rsidR="001E5CA3" w:rsidRDefault="001E5CA3" w:rsidP="001E5CA3">
      <w:pPr>
        <w:pStyle w:val="Corpsdetexte"/>
        <w:jc w:val="right"/>
      </w:pPr>
    </w:p>
    <w:p w14:paraId="104CBEBC" w14:textId="77777777" w:rsidR="001E5CA3" w:rsidRDefault="001E5CA3" w:rsidP="00484359">
      <w:pPr>
        <w:pStyle w:val="Corpsdetexte"/>
      </w:pPr>
    </w:p>
    <w:p w14:paraId="6B3DEFA9" w14:textId="77777777" w:rsidR="001E5CA3" w:rsidRDefault="001E5CA3" w:rsidP="00484359">
      <w:pPr>
        <w:pStyle w:val="Corpsdetexte"/>
      </w:pPr>
    </w:p>
    <w:p w14:paraId="42201D88" w14:textId="77777777" w:rsidR="001E5CA3" w:rsidRDefault="001E5CA3" w:rsidP="00484359">
      <w:pPr>
        <w:pStyle w:val="Corpsdetexte"/>
      </w:pPr>
    </w:p>
    <w:p w14:paraId="6519BD0D" w14:textId="77777777" w:rsidR="00484359" w:rsidRDefault="00484359" w:rsidP="00484359">
      <w:pPr>
        <w:pStyle w:val="TFIG"/>
      </w:pPr>
      <w:bookmarkStart w:id="9" w:name="_Toc10800859"/>
      <w:bookmarkStart w:id="10" w:name="_Toc21076457"/>
      <w:r>
        <w:t xml:space="preserve">Localisation et surface </w:t>
      </w:r>
      <w:bookmarkEnd w:id="9"/>
      <w:r w:rsidR="001E5CA3">
        <w:t>d’Oussières</w:t>
      </w:r>
      <w:bookmarkEnd w:id="10"/>
    </w:p>
    <w:p w14:paraId="277682FA" w14:textId="77777777" w:rsidR="00484359" w:rsidRDefault="00484359" w:rsidP="00484359">
      <w:pPr>
        <w:pStyle w:val="Titre1"/>
      </w:pPr>
      <w:bookmarkStart w:id="11" w:name="_Toc10800896"/>
      <w:bookmarkStart w:id="12" w:name="_Toc21076377"/>
      <w:r>
        <w:lastRenderedPageBreak/>
        <w:t>Caractéritiques du territoire</w:t>
      </w:r>
      <w:bookmarkEnd w:id="11"/>
      <w:bookmarkEnd w:id="12"/>
    </w:p>
    <w:p w14:paraId="088B6FD7" w14:textId="77777777" w:rsidR="00484359" w:rsidRDefault="00484359" w:rsidP="00484359">
      <w:pPr>
        <w:pStyle w:val="Titre2"/>
      </w:pPr>
      <w:bookmarkStart w:id="13" w:name="_Toc10800897"/>
      <w:bookmarkStart w:id="14" w:name="_Toc21076378"/>
      <w:r>
        <w:t>Démographie</w:t>
      </w:r>
      <w:bookmarkEnd w:id="13"/>
      <w:bookmarkEnd w:id="14"/>
    </w:p>
    <w:p w14:paraId="684E355D" w14:textId="77777777" w:rsidR="00484359" w:rsidRDefault="00484359" w:rsidP="00484359">
      <w:pPr>
        <w:pStyle w:val="Corpsdetexte"/>
      </w:pPr>
      <w:r w:rsidRPr="00CB2BB8">
        <w:t>L’évolut</w:t>
      </w:r>
      <w:r>
        <w:t>ion de la population depuis 1962 pour la</w:t>
      </w:r>
      <w:r w:rsidRPr="00CB2BB8">
        <w:t xml:space="preserve"> commune est présentée dans le tableau et </w:t>
      </w:r>
      <w:r>
        <w:t>le graphique</w:t>
      </w:r>
      <w:r w:rsidRPr="00CB2BB8">
        <w:t xml:space="preserve"> ci-après. </w:t>
      </w:r>
    </w:p>
    <w:p w14:paraId="1B621BB6" w14:textId="77777777" w:rsidR="00484359" w:rsidRDefault="00484359" w:rsidP="00484359">
      <w:pPr>
        <w:pStyle w:val="TTAB"/>
        <w:tabs>
          <w:tab w:val="clear" w:pos="1844"/>
          <w:tab w:val="num" w:pos="2694"/>
        </w:tabs>
        <w:ind w:left="0"/>
        <w:jc w:val="center"/>
      </w:pPr>
      <w:bookmarkStart w:id="15" w:name="_Toc515973151"/>
      <w:bookmarkStart w:id="16" w:name="_Toc516762230"/>
      <w:bookmarkStart w:id="17" w:name="_Toc10800840"/>
      <w:bookmarkStart w:id="18" w:name="_Toc37142668"/>
      <w:r>
        <w:t>Evolution de la population depuis 1962 (source : INSEE)</w:t>
      </w:r>
      <w:bookmarkEnd w:id="15"/>
      <w:bookmarkEnd w:id="16"/>
      <w:bookmarkEnd w:id="17"/>
      <w:bookmarkEnd w:id="18"/>
    </w:p>
    <w:tbl>
      <w:tblPr>
        <w:tblW w:w="8360" w:type="dxa"/>
        <w:jc w:val="center"/>
        <w:tblCellMar>
          <w:left w:w="70" w:type="dxa"/>
          <w:right w:w="70" w:type="dxa"/>
        </w:tblCellMar>
        <w:tblLook w:val="04A0" w:firstRow="1" w:lastRow="0" w:firstColumn="1" w:lastColumn="0" w:noHBand="0" w:noVBand="1"/>
      </w:tblPr>
      <w:tblGrid>
        <w:gridCol w:w="2078"/>
        <w:gridCol w:w="698"/>
        <w:gridCol w:w="698"/>
        <w:gridCol w:w="698"/>
        <w:gridCol w:w="698"/>
        <w:gridCol w:w="698"/>
        <w:gridCol w:w="698"/>
        <w:gridCol w:w="698"/>
        <w:gridCol w:w="698"/>
        <w:gridCol w:w="698"/>
      </w:tblGrid>
      <w:tr w:rsidR="001E5CA3" w:rsidRPr="001E5CA3" w14:paraId="293BDEF5" w14:textId="77777777" w:rsidTr="001E5CA3">
        <w:trPr>
          <w:trHeight w:val="264"/>
          <w:jc w:val="center"/>
        </w:trPr>
        <w:tc>
          <w:tcPr>
            <w:tcW w:w="2078" w:type="dxa"/>
            <w:vMerge w:val="restart"/>
            <w:tcBorders>
              <w:top w:val="single" w:sz="4" w:space="0" w:color="auto"/>
              <w:left w:val="single" w:sz="4" w:space="0" w:color="auto"/>
              <w:bottom w:val="single" w:sz="4" w:space="0" w:color="auto"/>
              <w:right w:val="single" w:sz="4" w:space="0" w:color="auto"/>
            </w:tcBorders>
            <w:shd w:val="clear" w:color="000000" w:fill="203764"/>
            <w:vAlign w:val="center"/>
            <w:hideMark/>
          </w:tcPr>
          <w:p w14:paraId="1DCDD050" w14:textId="77777777" w:rsidR="001E5CA3" w:rsidRPr="001E5CA3" w:rsidRDefault="001E5CA3" w:rsidP="001E5CA3">
            <w:pPr>
              <w:jc w:val="center"/>
              <w:rPr>
                <w:rFonts w:cs="Arial"/>
                <w:b/>
                <w:bCs/>
                <w:color w:val="FFFFFF"/>
              </w:rPr>
            </w:pPr>
            <w:r w:rsidRPr="001E5CA3">
              <w:rPr>
                <w:rFonts w:cs="Arial"/>
                <w:b/>
                <w:bCs/>
                <w:color w:val="FFFFFF"/>
              </w:rPr>
              <w:t>Commune</w:t>
            </w:r>
          </w:p>
        </w:tc>
        <w:tc>
          <w:tcPr>
            <w:tcW w:w="6282" w:type="dxa"/>
            <w:gridSpan w:val="9"/>
            <w:tcBorders>
              <w:top w:val="single" w:sz="4" w:space="0" w:color="auto"/>
              <w:left w:val="nil"/>
              <w:bottom w:val="single" w:sz="4" w:space="0" w:color="auto"/>
              <w:right w:val="single" w:sz="4" w:space="0" w:color="auto"/>
            </w:tcBorders>
            <w:shd w:val="clear" w:color="000000" w:fill="203764"/>
            <w:noWrap/>
            <w:vAlign w:val="center"/>
            <w:hideMark/>
          </w:tcPr>
          <w:p w14:paraId="7BBD5391" w14:textId="77777777" w:rsidR="001E5CA3" w:rsidRPr="001E5CA3" w:rsidRDefault="001E5CA3" w:rsidP="001E5CA3">
            <w:pPr>
              <w:jc w:val="center"/>
              <w:rPr>
                <w:rFonts w:cs="Arial"/>
                <w:b/>
                <w:bCs/>
                <w:color w:val="FFFFFF"/>
              </w:rPr>
            </w:pPr>
            <w:r w:rsidRPr="001E5CA3">
              <w:rPr>
                <w:rFonts w:cs="Arial"/>
                <w:b/>
                <w:bCs/>
                <w:color w:val="FFFFFF"/>
              </w:rPr>
              <w:t>Années de recensement</w:t>
            </w:r>
          </w:p>
        </w:tc>
      </w:tr>
      <w:tr w:rsidR="001E5CA3" w:rsidRPr="001E5CA3" w14:paraId="60CEB31D" w14:textId="77777777" w:rsidTr="001E5CA3">
        <w:trPr>
          <w:trHeight w:val="264"/>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78E52B73" w14:textId="77777777" w:rsidR="001E5CA3" w:rsidRPr="001E5CA3" w:rsidRDefault="001E5CA3" w:rsidP="001E5CA3">
            <w:pPr>
              <w:jc w:val="left"/>
              <w:rPr>
                <w:rFonts w:cs="Arial"/>
                <w:b/>
                <w:bCs/>
                <w:color w:val="FFFFFF"/>
              </w:rPr>
            </w:pPr>
          </w:p>
        </w:tc>
        <w:tc>
          <w:tcPr>
            <w:tcW w:w="698" w:type="dxa"/>
            <w:tcBorders>
              <w:top w:val="nil"/>
              <w:left w:val="nil"/>
              <w:bottom w:val="single" w:sz="4" w:space="0" w:color="auto"/>
              <w:right w:val="single" w:sz="4" w:space="0" w:color="auto"/>
            </w:tcBorders>
            <w:shd w:val="clear" w:color="000000" w:fill="203764"/>
            <w:noWrap/>
            <w:vAlign w:val="center"/>
            <w:hideMark/>
          </w:tcPr>
          <w:p w14:paraId="0AC0E1CD" w14:textId="77777777" w:rsidR="001E5CA3" w:rsidRPr="001E5CA3" w:rsidRDefault="001E5CA3" w:rsidP="001E5CA3">
            <w:pPr>
              <w:jc w:val="center"/>
              <w:rPr>
                <w:rFonts w:cs="Arial"/>
                <w:b/>
                <w:bCs/>
                <w:color w:val="FFFFFF"/>
              </w:rPr>
            </w:pPr>
            <w:r w:rsidRPr="001E5CA3">
              <w:rPr>
                <w:rFonts w:cs="Arial"/>
                <w:b/>
                <w:bCs/>
                <w:color w:val="FFFFFF"/>
              </w:rPr>
              <w:t>1962</w:t>
            </w:r>
          </w:p>
        </w:tc>
        <w:tc>
          <w:tcPr>
            <w:tcW w:w="698" w:type="dxa"/>
            <w:tcBorders>
              <w:top w:val="nil"/>
              <w:left w:val="nil"/>
              <w:bottom w:val="single" w:sz="4" w:space="0" w:color="auto"/>
              <w:right w:val="single" w:sz="4" w:space="0" w:color="auto"/>
            </w:tcBorders>
            <w:shd w:val="clear" w:color="000000" w:fill="203764"/>
            <w:noWrap/>
            <w:vAlign w:val="center"/>
            <w:hideMark/>
          </w:tcPr>
          <w:p w14:paraId="24A3353D" w14:textId="77777777" w:rsidR="001E5CA3" w:rsidRPr="001E5CA3" w:rsidRDefault="001E5CA3" w:rsidP="001E5CA3">
            <w:pPr>
              <w:jc w:val="center"/>
              <w:rPr>
                <w:rFonts w:cs="Arial"/>
                <w:b/>
                <w:bCs/>
                <w:color w:val="FFFFFF"/>
              </w:rPr>
            </w:pPr>
            <w:r w:rsidRPr="001E5CA3">
              <w:rPr>
                <w:rFonts w:cs="Arial"/>
                <w:b/>
                <w:bCs/>
                <w:color w:val="FFFFFF"/>
              </w:rPr>
              <w:t>1968</w:t>
            </w:r>
          </w:p>
        </w:tc>
        <w:tc>
          <w:tcPr>
            <w:tcW w:w="698" w:type="dxa"/>
            <w:tcBorders>
              <w:top w:val="nil"/>
              <w:left w:val="nil"/>
              <w:bottom w:val="single" w:sz="4" w:space="0" w:color="auto"/>
              <w:right w:val="single" w:sz="4" w:space="0" w:color="auto"/>
            </w:tcBorders>
            <w:shd w:val="clear" w:color="000000" w:fill="203764"/>
            <w:noWrap/>
            <w:vAlign w:val="center"/>
            <w:hideMark/>
          </w:tcPr>
          <w:p w14:paraId="243E2EBE" w14:textId="77777777" w:rsidR="001E5CA3" w:rsidRPr="001E5CA3" w:rsidRDefault="001E5CA3" w:rsidP="001E5CA3">
            <w:pPr>
              <w:jc w:val="center"/>
              <w:rPr>
                <w:rFonts w:cs="Arial"/>
                <w:b/>
                <w:bCs/>
                <w:color w:val="FFFFFF"/>
              </w:rPr>
            </w:pPr>
            <w:r w:rsidRPr="001E5CA3">
              <w:rPr>
                <w:rFonts w:cs="Arial"/>
                <w:b/>
                <w:bCs/>
                <w:color w:val="FFFFFF"/>
              </w:rPr>
              <w:t>1975</w:t>
            </w:r>
          </w:p>
        </w:tc>
        <w:tc>
          <w:tcPr>
            <w:tcW w:w="698" w:type="dxa"/>
            <w:tcBorders>
              <w:top w:val="nil"/>
              <w:left w:val="nil"/>
              <w:bottom w:val="single" w:sz="4" w:space="0" w:color="auto"/>
              <w:right w:val="single" w:sz="4" w:space="0" w:color="auto"/>
            </w:tcBorders>
            <w:shd w:val="clear" w:color="000000" w:fill="203764"/>
            <w:noWrap/>
            <w:vAlign w:val="center"/>
            <w:hideMark/>
          </w:tcPr>
          <w:p w14:paraId="0093F0BD" w14:textId="77777777" w:rsidR="001E5CA3" w:rsidRPr="001E5CA3" w:rsidRDefault="001E5CA3" w:rsidP="001E5CA3">
            <w:pPr>
              <w:jc w:val="center"/>
              <w:rPr>
                <w:rFonts w:cs="Arial"/>
                <w:b/>
                <w:bCs/>
                <w:color w:val="FFFFFF"/>
              </w:rPr>
            </w:pPr>
            <w:r w:rsidRPr="001E5CA3">
              <w:rPr>
                <w:rFonts w:cs="Arial"/>
                <w:b/>
                <w:bCs/>
                <w:color w:val="FFFFFF"/>
              </w:rPr>
              <w:t>1982</w:t>
            </w:r>
          </w:p>
        </w:tc>
        <w:tc>
          <w:tcPr>
            <w:tcW w:w="698" w:type="dxa"/>
            <w:tcBorders>
              <w:top w:val="nil"/>
              <w:left w:val="nil"/>
              <w:bottom w:val="single" w:sz="4" w:space="0" w:color="auto"/>
              <w:right w:val="single" w:sz="4" w:space="0" w:color="auto"/>
            </w:tcBorders>
            <w:shd w:val="clear" w:color="000000" w:fill="203764"/>
            <w:noWrap/>
            <w:vAlign w:val="center"/>
            <w:hideMark/>
          </w:tcPr>
          <w:p w14:paraId="4687419A" w14:textId="77777777" w:rsidR="001E5CA3" w:rsidRPr="001E5CA3" w:rsidRDefault="001E5CA3" w:rsidP="001E5CA3">
            <w:pPr>
              <w:jc w:val="center"/>
              <w:rPr>
                <w:rFonts w:cs="Arial"/>
                <w:b/>
                <w:bCs/>
                <w:color w:val="FFFFFF"/>
              </w:rPr>
            </w:pPr>
            <w:r w:rsidRPr="001E5CA3">
              <w:rPr>
                <w:rFonts w:cs="Arial"/>
                <w:b/>
                <w:bCs/>
                <w:color w:val="FFFFFF"/>
              </w:rPr>
              <w:t>1990</w:t>
            </w:r>
          </w:p>
        </w:tc>
        <w:tc>
          <w:tcPr>
            <w:tcW w:w="698" w:type="dxa"/>
            <w:tcBorders>
              <w:top w:val="nil"/>
              <w:left w:val="nil"/>
              <w:bottom w:val="single" w:sz="4" w:space="0" w:color="auto"/>
              <w:right w:val="single" w:sz="4" w:space="0" w:color="auto"/>
            </w:tcBorders>
            <w:shd w:val="clear" w:color="000000" w:fill="203764"/>
            <w:noWrap/>
            <w:vAlign w:val="center"/>
            <w:hideMark/>
          </w:tcPr>
          <w:p w14:paraId="4DEC7A9A" w14:textId="77777777" w:rsidR="001E5CA3" w:rsidRPr="001E5CA3" w:rsidRDefault="001E5CA3" w:rsidP="001E5CA3">
            <w:pPr>
              <w:jc w:val="center"/>
              <w:rPr>
                <w:rFonts w:cs="Arial"/>
                <w:b/>
                <w:bCs/>
                <w:color w:val="FFFFFF"/>
              </w:rPr>
            </w:pPr>
            <w:r w:rsidRPr="001E5CA3">
              <w:rPr>
                <w:rFonts w:cs="Arial"/>
                <w:b/>
                <w:bCs/>
                <w:color w:val="FFFFFF"/>
              </w:rPr>
              <w:t>1999</w:t>
            </w:r>
          </w:p>
        </w:tc>
        <w:tc>
          <w:tcPr>
            <w:tcW w:w="698" w:type="dxa"/>
            <w:tcBorders>
              <w:top w:val="nil"/>
              <w:left w:val="nil"/>
              <w:bottom w:val="single" w:sz="4" w:space="0" w:color="auto"/>
              <w:right w:val="single" w:sz="4" w:space="0" w:color="auto"/>
            </w:tcBorders>
            <w:shd w:val="clear" w:color="000000" w:fill="203764"/>
            <w:noWrap/>
            <w:vAlign w:val="center"/>
            <w:hideMark/>
          </w:tcPr>
          <w:p w14:paraId="04283A18" w14:textId="77777777" w:rsidR="001E5CA3" w:rsidRPr="001E5CA3" w:rsidRDefault="001E5CA3" w:rsidP="001E5CA3">
            <w:pPr>
              <w:jc w:val="center"/>
              <w:rPr>
                <w:rFonts w:cs="Arial"/>
                <w:b/>
                <w:bCs/>
                <w:color w:val="FFFFFF"/>
              </w:rPr>
            </w:pPr>
            <w:r w:rsidRPr="001E5CA3">
              <w:rPr>
                <w:rFonts w:cs="Arial"/>
                <w:b/>
                <w:bCs/>
                <w:color w:val="FFFFFF"/>
              </w:rPr>
              <w:t>2006</w:t>
            </w:r>
          </w:p>
        </w:tc>
        <w:tc>
          <w:tcPr>
            <w:tcW w:w="698" w:type="dxa"/>
            <w:tcBorders>
              <w:top w:val="nil"/>
              <w:left w:val="nil"/>
              <w:bottom w:val="single" w:sz="4" w:space="0" w:color="auto"/>
              <w:right w:val="single" w:sz="4" w:space="0" w:color="auto"/>
            </w:tcBorders>
            <w:shd w:val="clear" w:color="000000" w:fill="203764"/>
            <w:noWrap/>
            <w:vAlign w:val="center"/>
            <w:hideMark/>
          </w:tcPr>
          <w:p w14:paraId="16495D86" w14:textId="77777777" w:rsidR="001E5CA3" w:rsidRPr="001E5CA3" w:rsidRDefault="001E5CA3" w:rsidP="001E5CA3">
            <w:pPr>
              <w:jc w:val="center"/>
              <w:rPr>
                <w:rFonts w:cs="Arial"/>
                <w:b/>
                <w:bCs/>
                <w:color w:val="FFFFFF"/>
              </w:rPr>
            </w:pPr>
            <w:r w:rsidRPr="001E5CA3">
              <w:rPr>
                <w:rFonts w:cs="Arial"/>
                <w:b/>
                <w:bCs/>
                <w:color w:val="FFFFFF"/>
              </w:rPr>
              <w:t>2010</w:t>
            </w:r>
          </w:p>
        </w:tc>
        <w:tc>
          <w:tcPr>
            <w:tcW w:w="698" w:type="dxa"/>
            <w:tcBorders>
              <w:top w:val="nil"/>
              <w:left w:val="nil"/>
              <w:bottom w:val="single" w:sz="4" w:space="0" w:color="auto"/>
              <w:right w:val="single" w:sz="4" w:space="0" w:color="auto"/>
            </w:tcBorders>
            <w:shd w:val="clear" w:color="000000" w:fill="203764"/>
            <w:noWrap/>
            <w:vAlign w:val="center"/>
            <w:hideMark/>
          </w:tcPr>
          <w:p w14:paraId="17959701" w14:textId="77777777" w:rsidR="001E5CA3" w:rsidRPr="001E5CA3" w:rsidRDefault="001E5CA3" w:rsidP="001E5CA3">
            <w:pPr>
              <w:jc w:val="center"/>
              <w:rPr>
                <w:rFonts w:cs="Arial"/>
                <w:b/>
                <w:bCs/>
                <w:color w:val="FFFFFF"/>
              </w:rPr>
            </w:pPr>
            <w:r w:rsidRPr="001E5CA3">
              <w:rPr>
                <w:rFonts w:cs="Arial"/>
                <w:b/>
                <w:bCs/>
                <w:color w:val="FFFFFF"/>
              </w:rPr>
              <w:t>2015</w:t>
            </w:r>
          </w:p>
        </w:tc>
      </w:tr>
      <w:tr w:rsidR="001E5CA3" w:rsidRPr="001E5CA3" w14:paraId="29C9443A" w14:textId="77777777" w:rsidTr="001E5CA3">
        <w:trPr>
          <w:trHeight w:val="291"/>
          <w:jc w:val="center"/>
        </w:trPr>
        <w:tc>
          <w:tcPr>
            <w:tcW w:w="2078" w:type="dxa"/>
            <w:tcBorders>
              <w:top w:val="nil"/>
              <w:left w:val="single" w:sz="4" w:space="0" w:color="auto"/>
              <w:bottom w:val="single" w:sz="4" w:space="0" w:color="auto"/>
              <w:right w:val="single" w:sz="4" w:space="0" w:color="auto"/>
            </w:tcBorders>
            <w:shd w:val="clear" w:color="000000" w:fill="6EAA00"/>
            <w:noWrap/>
            <w:vAlign w:val="center"/>
            <w:hideMark/>
          </w:tcPr>
          <w:p w14:paraId="74BA50C0" w14:textId="77777777" w:rsidR="001E5CA3" w:rsidRPr="001E5CA3" w:rsidRDefault="001E5CA3" w:rsidP="001E5CA3">
            <w:pPr>
              <w:jc w:val="center"/>
              <w:rPr>
                <w:rFonts w:ascii="Calibri" w:hAnsi="Calibri"/>
                <w:color w:val="000000"/>
                <w:sz w:val="22"/>
                <w:szCs w:val="22"/>
              </w:rPr>
            </w:pPr>
            <w:r w:rsidRPr="001E5CA3">
              <w:rPr>
                <w:rFonts w:ascii="Calibri" w:hAnsi="Calibri"/>
                <w:color w:val="000000"/>
                <w:sz w:val="22"/>
                <w:szCs w:val="22"/>
              </w:rPr>
              <w:t>Oussières</w:t>
            </w:r>
          </w:p>
        </w:tc>
        <w:tc>
          <w:tcPr>
            <w:tcW w:w="698" w:type="dxa"/>
            <w:tcBorders>
              <w:top w:val="nil"/>
              <w:left w:val="nil"/>
              <w:bottom w:val="single" w:sz="4" w:space="0" w:color="auto"/>
              <w:right w:val="single" w:sz="4" w:space="0" w:color="auto"/>
            </w:tcBorders>
            <w:shd w:val="clear" w:color="auto" w:fill="auto"/>
            <w:noWrap/>
            <w:vAlign w:val="center"/>
            <w:hideMark/>
          </w:tcPr>
          <w:p w14:paraId="2AB8C133" w14:textId="77777777" w:rsidR="001E5CA3" w:rsidRPr="001E5CA3" w:rsidRDefault="001E5CA3" w:rsidP="001E5CA3">
            <w:pPr>
              <w:jc w:val="center"/>
              <w:rPr>
                <w:rFonts w:cs="Arial"/>
                <w:color w:val="000000"/>
              </w:rPr>
            </w:pPr>
            <w:r w:rsidRPr="001E5CA3">
              <w:rPr>
                <w:rFonts w:cs="Arial"/>
                <w:color w:val="000000"/>
              </w:rPr>
              <w:t>254</w:t>
            </w:r>
          </w:p>
        </w:tc>
        <w:tc>
          <w:tcPr>
            <w:tcW w:w="698" w:type="dxa"/>
            <w:tcBorders>
              <w:top w:val="nil"/>
              <w:left w:val="nil"/>
              <w:bottom w:val="single" w:sz="4" w:space="0" w:color="auto"/>
              <w:right w:val="single" w:sz="4" w:space="0" w:color="auto"/>
            </w:tcBorders>
            <w:shd w:val="clear" w:color="auto" w:fill="auto"/>
            <w:noWrap/>
            <w:vAlign w:val="center"/>
            <w:hideMark/>
          </w:tcPr>
          <w:p w14:paraId="0CD8874A" w14:textId="77777777" w:rsidR="001E5CA3" w:rsidRPr="001E5CA3" w:rsidRDefault="001E5CA3" w:rsidP="001E5CA3">
            <w:pPr>
              <w:jc w:val="center"/>
              <w:rPr>
                <w:rFonts w:cs="Arial"/>
                <w:color w:val="000000"/>
              </w:rPr>
            </w:pPr>
            <w:r w:rsidRPr="001E5CA3">
              <w:rPr>
                <w:rFonts w:cs="Arial"/>
                <w:color w:val="000000"/>
              </w:rPr>
              <w:t>238</w:t>
            </w:r>
          </w:p>
        </w:tc>
        <w:tc>
          <w:tcPr>
            <w:tcW w:w="698" w:type="dxa"/>
            <w:tcBorders>
              <w:top w:val="nil"/>
              <w:left w:val="nil"/>
              <w:bottom w:val="single" w:sz="4" w:space="0" w:color="auto"/>
              <w:right w:val="single" w:sz="4" w:space="0" w:color="auto"/>
            </w:tcBorders>
            <w:shd w:val="clear" w:color="auto" w:fill="auto"/>
            <w:noWrap/>
            <w:vAlign w:val="center"/>
            <w:hideMark/>
          </w:tcPr>
          <w:p w14:paraId="69CAD97A" w14:textId="77777777" w:rsidR="001E5CA3" w:rsidRPr="001E5CA3" w:rsidRDefault="001E5CA3" w:rsidP="001E5CA3">
            <w:pPr>
              <w:jc w:val="center"/>
              <w:rPr>
                <w:rFonts w:cs="Arial"/>
                <w:color w:val="000000"/>
              </w:rPr>
            </w:pPr>
            <w:r w:rsidRPr="001E5CA3">
              <w:rPr>
                <w:rFonts w:cs="Arial"/>
                <w:color w:val="000000"/>
              </w:rPr>
              <w:t>226</w:t>
            </w:r>
          </w:p>
        </w:tc>
        <w:tc>
          <w:tcPr>
            <w:tcW w:w="698" w:type="dxa"/>
            <w:tcBorders>
              <w:top w:val="nil"/>
              <w:left w:val="nil"/>
              <w:bottom w:val="single" w:sz="4" w:space="0" w:color="auto"/>
              <w:right w:val="single" w:sz="4" w:space="0" w:color="auto"/>
            </w:tcBorders>
            <w:shd w:val="clear" w:color="auto" w:fill="auto"/>
            <w:noWrap/>
            <w:vAlign w:val="center"/>
            <w:hideMark/>
          </w:tcPr>
          <w:p w14:paraId="260614FC" w14:textId="77777777" w:rsidR="001E5CA3" w:rsidRPr="001E5CA3" w:rsidRDefault="001E5CA3" w:rsidP="001E5CA3">
            <w:pPr>
              <w:jc w:val="center"/>
              <w:rPr>
                <w:rFonts w:cs="Arial"/>
                <w:color w:val="000000"/>
              </w:rPr>
            </w:pPr>
            <w:r w:rsidRPr="001E5CA3">
              <w:rPr>
                <w:rFonts w:cs="Arial"/>
                <w:color w:val="000000"/>
              </w:rPr>
              <w:t>235</w:t>
            </w:r>
          </w:p>
        </w:tc>
        <w:tc>
          <w:tcPr>
            <w:tcW w:w="698" w:type="dxa"/>
            <w:tcBorders>
              <w:top w:val="nil"/>
              <w:left w:val="nil"/>
              <w:bottom w:val="single" w:sz="4" w:space="0" w:color="auto"/>
              <w:right w:val="single" w:sz="4" w:space="0" w:color="auto"/>
            </w:tcBorders>
            <w:shd w:val="clear" w:color="auto" w:fill="auto"/>
            <w:noWrap/>
            <w:vAlign w:val="center"/>
            <w:hideMark/>
          </w:tcPr>
          <w:p w14:paraId="525FBE18" w14:textId="77777777" w:rsidR="001E5CA3" w:rsidRPr="001E5CA3" w:rsidRDefault="001E5CA3" w:rsidP="001E5CA3">
            <w:pPr>
              <w:jc w:val="center"/>
              <w:rPr>
                <w:rFonts w:cs="Arial"/>
                <w:color w:val="000000"/>
              </w:rPr>
            </w:pPr>
            <w:r w:rsidRPr="001E5CA3">
              <w:rPr>
                <w:rFonts w:cs="Arial"/>
                <w:color w:val="000000"/>
              </w:rPr>
              <w:t>246</w:t>
            </w:r>
          </w:p>
        </w:tc>
        <w:tc>
          <w:tcPr>
            <w:tcW w:w="698" w:type="dxa"/>
            <w:tcBorders>
              <w:top w:val="nil"/>
              <w:left w:val="nil"/>
              <w:bottom w:val="single" w:sz="4" w:space="0" w:color="auto"/>
              <w:right w:val="single" w:sz="4" w:space="0" w:color="auto"/>
            </w:tcBorders>
            <w:shd w:val="clear" w:color="auto" w:fill="auto"/>
            <w:noWrap/>
            <w:vAlign w:val="center"/>
            <w:hideMark/>
          </w:tcPr>
          <w:p w14:paraId="3E0C818D" w14:textId="77777777" w:rsidR="001E5CA3" w:rsidRPr="001E5CA3" w:rsidRDefault="001E5CA3" w:rsidP="001E5CA3">
            <w:pPr>
              <w:jc w:val="center"/>
              <w:rPr>
                <w:rFonts w:cs="Arial"/>
                <w:color w:val="000000"/>
              </w:rPr>
            </w:pPr>
            <w:r w:rsidRPr="001E5CA3">
              <w:rPr>
                <w:rFonts w:cs="Arial"/>
                <w:color w:val="000000"/>
              </w:rPr>
              <w:t>222</w:t>
            </w:r>
          </w:p>
        </w:tc>
        <w:tc>
          <w:tcPr>
            <w:tcW w:w="698" w:type="dxa"/>
            <w:tcBorders>
              <w:top w:val="nil"/>
              <w:left w:val="nil"/>
              <w:bottom w:val="single" w:sz="4" w:space="0" w:color="auto"/>
              <w:right w:val="single" w:sz="4" w:space="0" w:color="auto"/>
            </w:tcBorders>
            <w:shd w:val="clear" w:color="auto" w:fill="auto"/>
            <w:noWrap/>
            <w:vAlign w:val="center"/>
            <w:hideMark/>
          </w:tcPr>
          <w:p w14:paraId="00D2C81B" w14:textId="77777777" w:rsidR="001E5CA3" w:rsidRPr="001E5CA3" w:rsidRDefault="001E5CA3" w:rsidP="001E5CA3">
            <w:pPr>
              <w:jc w:val="center"/>
              <w:rPr>
                <w:rFonts w:cs="Arial"/>
                <w:color w:val="000000"/>
              </w:rPr>
            </w:pPr>
            <w:r w:rsidRPr="001E5CA3">
              <w:rPr>
                <w:rFonts w:cs="Arial"/>
                <w:color w:val="000000"/>
              </w:rPr>
              <w:t>215</w:t>
            </w:r>
          </w:p>
        </w:tc>
        <w:tc>
          <w:tcPr>
            <w:tcW w:w="698" w:type="dxa"/>
            <w:tcBorders>
              <w:top w:val="nil"/>
              <w:left w:val="nil"/>
              <w:bottom w:val="single" w:sz="4" w:space="0" w:color="auto"/>
              <w:right w:val="single" w:sz="4" w:space="0" w:color="auto"/>
            </w:tcBorders>
            <w:shd w:val="clear" w:color="auto" w:fill="auto"/>
            <w:noWrap/>
            <w:vAlign w:val="center"/>
            <w:hideMark/>
          </w:tcPr>
          <w:p w14:paraId="31536B08" w14:textId="77777777" w:rsidR="001E5CA3" w:rsidRPr="001E5CA3" w:rsidRDefault="001E5CA3" w:rsidP="001E5CA3">
            <w:pPr>
              <w:jc w:val="center"/>
              <w:rPr>
                <w:rFonts w:cs="Arial"/>
              </w:rPr>
            </w:pPr>
            <w:r w:rsidRPr="001E5CA3">
              <w:rPr>
                <w:rFonts w:cs="Arial"/>
              </w:rPr>
              <w:t>229</w:t>
            </w:r>
          </w:p>
        </w:tc>
        <w:tc>
          <w:tcPr>
            <w:tcW w:w="698" w:type="dxa"/>
            <w:tcBorders>
              <w:top w:val="nil"/>
              <w:left w:val="nil"/>
              <w:bottom w:val="single" w:sz="4" w:space="0" w:color="auto"/>
              <w:right w:val="single" w:sz="4" w:space="0" w:color="auto"/>
            </w:tcBorders>
            <w:shd w:val="clear" w:color="auto" w:fill="auto"/>
            <w:noWrap/>
            <w:vAlign w:val="center"/>
            <w:hideMark/>
          </w:tcPr>
          <w:p w14:paraId="683DE6B9" w14:textId="77777777" w:rsidR="001E5CA3" w:rsidRPr="001E5CA3" w:rsidRDefault="001E5CA3" w:rsidP="001E5CA3">
            <w:pPr>
              <w:jc w:val="center"/>
              <w:rPr>
                <w:rFonts w:cs="Arial"/>
                <w:color w:val="000000"/>
              </w:rPr>
            </w:pPr>
            <w:r w:rsidRPr="001E5CA3">
              <w:rPr>
                <w:rFonts w:cs="Arial"/>
                <w:color w:val="000000"/>
              </w:rPr>
              <w:t>233</w:t>
            </w:r>
          </w:p>
        </w:tc>
      </w:tr>
    </w:tbl>
    <w:p w14:paraId="294B2E5A" w14:textId="77777777" w:rsidR="00484359" w:rsidRDefault="00484359" w:rsidP="00484359">
      <w:pPr>
        <w:pStyle w:val="Corpsdetexte"/>
      </w:pPr>
      <w:r w:rsidRPr="001C254E">
        <w:rPr>
          <w:noProof/>
        </w:rPr>
        <w:drawing>
          <wp:inline distT="0" distB="0" distL="0" distR="0" wp14:anchorId="74020468" wp14:editId="0C700B8F">
            <wp:extent cx="5580380" cy="2939728"/>
            <wp:effectExtent l="0" t="0" r="1270" b="0"/>
            <wp:docPr id="21516" name="Image 2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0380" cy="2939728"/>
                    </a:xfrm>
                    <a:prstGeom prst="rect">
                      <a:avLst/>
                    </a:prstGeom>
                    <a:noFill/>
                    <a:ln>
                      <a:noFill/>
                    </a:ln>
                  </pic:spPr>
                </pic:pic>
              </a:graphicData>
            </a:graphic>
          </wp:inline>
        </w:drawing>
      </w:r>
    </w:p>
    <w:p w14:paraId="443DFEE6" w14:textId="77777777" w:rsidR="00484359" w:rsidRDefault="00484359" w:rsidP="00484359">
      <w:pPr>
        <w:pStyle w:val="TFIG"/>
        <w:tabs>
          <w:tab w:val="clear" w:pos="567"/>
        </w:tabs>
        <w:ind w:left="0" w:firstLine="0"/>
      </w:pPr>
      <w:bookmarkStart w:id="19" w:name="_Toc515973181"/>
      <w:bookmarkStart w:id="20" w:name="_Toc516762244"/>
      <w:bookmarkStart w:id="21" w:name="_Toc10800860"/>
      <w:bookmarkStart w:id="22" w:name="_Toc21076458"/>
      <w:r>
        <w:t>Evolution de la population depuis 1962 (source : INSEE)</w:t>
      </w:r>
      <w:bookmarkEnd w:id="19"/>
      <w:bookmarkEnd w:id="20"/>
      <w:bookmarkEnd w:id="21"/>
      <w:bookmarkEnd w:id="22"/>
    </w:p>
    <w:p w14:paraId="19688CFB" w14:textId="77777777" w:rsidR="00484359" w:rsidRDefault="00484359" w:rsidP="001E5CA3">
      <w:pPr>
        <w:pStyle w:val="Corpsdetexte"/>
      </w:pPr>
      <w:r>
        <w:t xml:space="preserve">On observe à la lecture du tableau et du graphique précédent </w:t>
      </w:r>
      <w:r w:rsidR="001E5CA3">
        <w:t>que la population d’Oussières n’a pas foncièrement évolué depuis 1962. Elle oscille cependant entre 220 et 250 habitants.</w:t>
      </w:r>
    </w:p>
    <w:p w14:paraId="5AF54157" w14:textId="77777777" w:rsidR="001E5CA3" w:rsidRDefault="001E5CA3" w:rsidP="001E5CA3">
      <w:pPr>
        <w:pStyle w:val="Corpsdetexte"/>
      </w:pPr>
      <w:r>
        <w:t>Aucune tendance à la hausse ou à la baisse ne se dessine à la lecture de ces données.</w:t>
      </w:r>
    </w:p>
    <w:p w14:paraId="0DD87D60" w14:textId="77777777" w:rsidR="00484359" w:rsidRDefault="00484359" w:rsidP="00484359">
      <w:pPr>
        <w:pStyle w:val="Titre2"/>
      </w:pPr>
      <w:bookmarkStart w:id="23" w:name="_Toc10800898"/>
      <w:bookmarkStart w:id="24" w:name="_Toc21076379"/>
      <w:r>
        <w:t>Urbanisme</w:t>
      </w:r>
      <w:bookmarkEnd w:id="23"/>
      <w:bookmarkEnd w:id="24"/>
    </w:p>
    <w:p w14:paraId="454E8C63" w14:textId="77777777" w:rsidR="00484359" w:rsidRPr="00F5186F" w:rsidRDefault="001E5CA3" w:rsidP="00484359">
      <w:pPr>
        <w:pStyle w:val="Corpsdetexte"/>
      </w:pPr>
      <w:r w:rsidRPr="00C3518A">
        <w:t>Documents d’urbanisme non-</w:t>
      </w:r>
      <w:r w:rsidR="00484359" w:rsidRPr="00C3518A">
        <w:t>transmis à ce jour</w:t>
      </w:r>
      <w:r w:rsidRPr="00C3518A">
        <w:t>.</w:t>
      </w:r>
    </w:p>
    <w:p w14:paraId="716C9ADD" w14:textId="77777777" w:rsidR="00484359" w:rsidRDefault="00484359" w:rsidP="00484359">
      <w:pPr>
        <w:pStyle w:val="Titre2"/>
      </w:pPr>
      <w:bookmarkStart w:id="25" w:name="_Toc10800899"/>
      <w:bookmarkStart w:id="26" w:name="_Toc21076380"/>
      <w:r>
        <w:t>Habitat</w:t>
      </w:r>
      <w:bookmarkEnd w:id="25"/>
      <w:bookmarkEnd w:id="26"/>
    </w:p>
    <w:p w14:paraId="6E7DF583" w14:textId="77777777" w:rsidR="001E5CA3" w:rsidRDefault="00484359" w:rsidP="001E5CA3">
      <w:pPr>
        <w:pStyle w:val="Corpsdetexte"/>
      </w:pPr>
      <w:r>
        <w:t>Au recensement de 2015</w:t>
      </w:r>
      <w:r w:rsidRPr="00C24BD2">
        <w:t xml:space="preserve"> l’habitat sur </w:t>
      </w:r>
      <w:r>
        <w:t>le territoire</w:t>
      </w:r>
      <w:r w:rsidRPr="00C24BD2">
        <w:t xml:space="preserve"> se</w:t>
      </w:r>
      <w:r>
        <w:t xml:space="preserve"> constituait de 117</w:t>
      </w:r>
      <w:r w:rsidRPr="00C24BD2">
        <w:t xml:space="preserve"> logement</w:t>
      </w:r>
      <w:r>
        <w:t>s</w:t>
      </w:r>
      <w:r w:rsidRPr="00C24BD2">
        <w:t xml:space="preserve"> réparti</w:t>
      </w:r>
      <w:r>
        <w:t xml:space="preserve">s </w:t>
      </w:r>
      <w:r w:rsidR="001E5CA3">
        <w:t>de la manière suivante :</w:t>
      </w:r>
    </w:p>
    <w:p w14:paraId="71408BB6" w14:textId="77777777" w:rsidR="001E5CA3" w:rsidRDefault="001E5CA3" w:rsidP="001E5CA3">
      <w:pPr>
        <w:pStyle w:val="P1"/>
      </w:pPr>
      <w:r>
        <w:t>85</w:t>
      </w:r>
      <w:r w:rsidRPr="00C24BD2">
        <w:t xml:space="preserve"> % des logements représente</w:t>
      </w:r>
      <w:r>
        <w:t>nt des résidences principales ;</w:t>
      </w:r>
    </w:p>
    <w:p w14:paraId="543CBF53" w14:textId="4D2205A8" w:rsidR="001E5CA3" w:rsidRDefault="001E5CA3" w:rsidP="001E5CA3">
      <w:pPr>
        <w:pStyle w:val="P1"/>
      </w:pPr>
      <w:r>
        <w:lastRenderedPageBreak/>
        <w:t>10</w:t>
      </w:r>
      <w:r w:rsidRPr="00C24BD2">
        <w:t xml:space="preserve"> % correspondent à des résidences secondaires</w:t>
      </w:r>
      <w:r w:rsidR="00C12D70">
        <w:t> ;</w:t>
      </w:r>
    </w:p>
    <w:p w14:paraId="3984B6E2" w14:textId="77777777" w:rsidR="001E5CA3" w:rsidRDefault="001E5CA3" w:rsidP="001E5CA3">
      <w:pPr>
        <w:pStyle w:val="P1"/>
      </w:pPr>
      <w:r>
        <w:t>Les autres 5 % représentent les logements vacants.</w:t>
      </w:r>
    </w:p>
    <w:p w14:paraId="3368CCE0" w14:textId="77777777" w:rsidR="00484359" w:rsidRDefault="00484359" w:rsidP="001E5CA3">
      <w:pPr>
        <w:pStyle w:val="TTAB"/>
      </w:pPr>
      <w:bookmarkStart w:id="27" w:name="_Toc515973152"/>
      <w:bookmarkStart w:id="28" w:name="_Toc516762231"/>
      <w:bookmarkStart w:id="29" w:name="_Toc10800841"/>
      <w:bookmarkStart w:id="30" w:name="_Toc37142669"/>
      <w:r>
        <w:t xml:space="preserve">Répartition </w:t>
      </w:r>
      <w:r w:rsidR="001E5CA3">
        <w:t>par type de</w:t>
      </w:r>
      <w:r>
        <w:t xml:space="preserve"> logements </w:t>
      </w:r>
      <w:r w:rsidR="001E5CA3">
        <w:t xml:space="preserve">à </w:t>
      </w:r>
      <w:r w:rsidR="00C12D70">
        <w:t>Oussières (</w:t>
      </w:r>
      <w:r>
        <w:t>source : INSEE)</w:t>
      </w:r>
      <w:bookmarkEnd w:id="27"/>
      <w:bookmarkEnd w:id="28"/>
      <w:bookmarkEnd w:id="29"/>
      <w:bookmarkEnd w:id="30"/>
    </w:p>
    <w:tbl>
      <w:tblPr>
        <w:tblW w:w="9660" w:type="dxa"/>
        <w:tblInd w:w="-356" w:type="dxa"/>
        <w:tblCellMar>
          <w:left w:w="70" w:type="dxa"/>
          <w:right w:w="70" w:type="dxa"/>
        </w:tblCellMar>
        <w:tblLook w:val="04A0" w:firstRow="1" w:lastRow="0" w:firstColumn="1" w:lastColumn="0" w:noHBand="0" w:noVBand="1"/>
      </w:tblPr>
      <w:tblGrid>
        <w:gridCol w:w="1380"/>
        <w:gridCol w:w="1380"/>
        <w:gridCol w:w="1380"/>
        <w:gridCol w:w="1380"/>
        <w:gridCol w:w="1380"/>
        <w:gridCol w:w="1380"/>
        <w:gridCol w:w="1380"/>
      </w:tblGrid>
      <w:tr w:rsidR="00C12D70" w:rsidRPr="00C12D70" w14:paraId="54FF6170" w14:textId="77777777" w:rsidTr="00C12D70">
        <w:trPr>
          <w:trHeight w:val="552"/>
        </w:trPr>
        <w:tc>
          <w:tcPr>
            <w:tcW w:w="2760" w:type="dxa"/>
            <w:gridSpan w:val="2"/>
            <w:tcBorders>
              <w:top w:val="single" w:sz="4" w:space="0" w:color="auto"/>
              <w:left w:val="single" w:sz="4" w:space="0" w:color="auto"/>
              <w:bottom w:val="single" w:sz="4" w:space="0" w:color="auto"/>
              <w:right w:val="single" w:sz="4" w:space="0" w:color="auto"/>
            </w:tcBorders>
            <w:shd w:val="clear" w:color="000000" w:fill="00375A"/>
            <w:vAlign w:val="center"/>
            <w:hideMark/>
          </w:tcPr>
          <w:p w14:paraId="56887FDF" w14:textId="77777777" w:rsidR="00C12D70" w:rsidRPr="00C12D70" w:rsidRDefault="00C12D70" w:rsidP="00C12D70">
            <w:pPr>
              <w:jc w:val="center"/>
              <w:rPr>
                <w:rFonts w:cs="Arial"/>
                <w:b/>
                <w:bCs/>
                <w:color w:val="FFFFFF"/>
              </w:rPr>
            </w:pPr>
            <w:r w:rsidRPr="00C12D70">
              <w:rPr>
                <w:rFonts w:cs="Arial"/>
                <w:b/>
                <w:bCs/>
                <w:color w:val="FFFFFF"/>
              </w:rPr>
              <w:t>Résidences principales</w:t>
            </w:r>
          </w:p>
        </w:tc>
        <w:tc>
          <w:tcPr>
            <w:tcW w:w="2760" w:type="dxa"/>
            <w:gridSpan w:val="2"/>
            <w:tcBorders>
              <w:top w:val="single" w:sz="4" w:space="0" w:color="auto"/>
              <w:left w:val="nil"/>
              <w:bottom w:val="single" w:sz="4" w:space="0" w:color="auto"/>
              <w:right w:val="single" w:sz="4" w:space="0" w:color="auto"/>
            </w:tcBorders>
            <w:shd w:val="clear" w:color="000000" w:fill="00375A"/>
            <w:vAlign w:val="center"/>
            <w:hideMark/>
          </w:tcPr>
          <w:p w14:paraId="4D9E6753" w14:textId="77777777" w:rsidR="00C12D70" w:rsidRPr="00C12D70" w:rsidRDefault="00C12D70" w:rsidP="00C12D70">
            <w:pPr>
              <w:jc w:val="center"/>
              <w:rPr>
                <w:rFonts w:cs="Arial"/>
                <w:b/>
                <w:bCs/>
                <w:color w:val="FFFFFF"/>
              </w:rPr>
            </w:pPr>
            <w:r w:rsidRPr="00C12D70">
              <w:rPr>
                <w:rFonts w:cs="Arial"/>
                <w:b/>
                <w:bCs/>
                <w:color w:val="FFFFFF"/>
              </w:rPr>
              <w:t>Résidences secondaires</w:t>
            </w:r>
          </w:p>
        </w:tc>
        <w:tc>
          <w:tcPr>
            <w:tcW w:w="2760" w:type="dxa"/>
            <w:gridSpan w:val="2"/>
            <w:tcBorders>
              <w:top w:val="single" w:sz="4" w:space="0" w:color="auto"/>
              <w:left w:val="nil"/>
              <w:bottom w:val="single" w:sz="4" w:space="0" w:color="auto"/>
              <w:right w:val="single" w:sz="4" w:space="0" w:color="auto"/>
            </w:tcBorders>
            <w:shd w:val="clear" w:color="000000" w:fill="00375A"/>
            <w:vAlign w:val="center"/>
            <w:hideMark/>
          </w:tcPr>
          <w:p w14:paraId="50EEC8C6" w14:textId="77777777" w:rsidR="00C12D70" w:rsidRPr="00C12D70" w:rsidRDefault="00C12D70" w:rsidP="00C12D70">
            <w:pPr>
              <w:jc w:val="center"/>
              <w:rPr>
                <w:rFonts w:cs="Arial"/>
                <w:b/>
                <w:bCs/>
                <w:color w:val="FFFFFF"/>
              </w:rPr>
            </w:pPr>
            <w:r w:rsidRPr="00C12D70">
              <w:rPr>
                <w:rFonts w:cs="Arial"/>
                <w:b/>
                <w:bCs/>
                <w:color w:val="FFFFFF"/>
              </w:rPr>
              <w:t>Logement vacants</w:t>
            </w:r>
          </w:p>
        </w:tc>
        <w:tc>
          <w:tcPr>
            <w:tcW w:w="1380" w:type="dxa"/>
            <w:tcBorders>
              <w:top w:val="single" w:sz="4" w:space="0" w:color="auto"/>
              <w:left w:val="nil"/>
              <w:bottom w:val="single" w:sz="4" w:space="0" w:color="auto"/>
              <w:right w:val="single" w:sz="4" w:space="0" w:color="auto"/>
            </w:tcBorders>
            <w:shd w:val="clear" w:color="000000" w:fill="00375A"/>
            <w:vAlign w:val="center"/>
            <w:hideMark/>
          </w:tcPr>
          <w:p w14:paraId="739923CD" w14:textId="77777777" w:rsidR="00C12D70" w:rsidRPr="00C12D70" w:rsidRDefault="00C12D70" w:rsidP="00C12D70">
            <w:pPr>
              <w:jc w:val="center"/>
              <w:rPr>
                <w:rFonts w:cs="Arial"/>
                <w:b/>
                <w:bCs/>
                <w:color w:val="FFFFFF"/>
              </w:rPr>
            </w:pPr>
            <w:r w:rsidRPr="00C12D70">
              <w:rPr>
                <w:rFonts w:cs="Arial"/>
                <w:b/>
                <w:bCs/>
                <w:color w:val="FFFFFF"/>
              </w:rPr>
              <w:t>Total</w:t>
            </w:r>
          </w:p>
        </w:tc>
      </w:tr>
      <w:tr w:rsidR="00C12D70" w:rsidRPr="00C12D70" w14:paraId="59B045CF" w14:textId="77777777" w:rsidTr="00C12D70">
        <w:trPr>
          <w:trHeight w:val="288"/>
        </w:trPr>
        <w:tc>
          <w:tcPr>
            <w:tcW w:w="1380" w:type="dxa"/>
            <w:tcBorders>
              <w:top w:val="nil"/>
              <w:left w:val="single" w:sz="4" w:space="0" w:color="auto"/>
              <w:bottom w:val="single" w:sz="4" w:space="0" w:color="auto"/>
              <w:right w:val="single" w:sz="4" w:space="0" w:color="auto"/>
            </w:tcBorders>
            <w:shd w:val="clear" w:color="000000" w:fill="6EAA00"/>
            <w:noWrap/>
            <w:vAlign w:val="center"/>
            <w:hideMark/>
          </w:tcPr>
          <w:p w14:paraId="6449EA2A" w14:textId="77777777" w:rsidR="00C12D70" w:rsidRPr="00C12D70" w:rsidRDefault="00C12D70" w:rsidP="00C12D70">
            <w:pPr>
              <w:jc w:val="center"/>
              <w:rPr>
                <w:rFonts w:ascii="Calibri" w:hAnsi="Calibri"/>
                <w:color w:val="000000"/>
                <w:sz w:val="22"/>
                <w:szCs w:val="22"/>
              </w:rPr>
            </w:pPr>
            <w:r w:rsidRPr="00C12D70">
              <w:rPr>
                <w:rFonts w:ascii="Calibri" w:hAnsi="Calibri"/>
                <w:color w:val="000000"/>
                <w:sz w:val="22"/>
                <w:szCs w:val="22"/>
              </w:rPr>
              <w:t>Nombre</w:t>
            </w:r>
          </w:p>
        </w:tc>
        <w:tc>
          <w:tcPr>
            <w:tcW w:w="1380" w:type="dxa"/>
            <w:tcBorders>
              <w:top w:val="nil"/>
              <w:left w:val="nil"/>
              <w:bottom w:val="single" w:sz="4" w:space="0" w:color="auto"/>
              <w:right w:val="single" w:sz="4" w:space="0" w:color="auto"/>
            </w:tcBorders>
            <w:shd w:val="clear" w:color="000000" w:fill="6EAA00"/>
            <w:noWrap/>
            <w:vAlign w:val="center"/>
            <w:hideMark/>
          </w:tcPr>
          <w:p w14:paraId="02A93D5B" w14:textId="77777777" w:rsidR="00C12D70" w:rsidRPr="00C12D70" w:rsidRDefault="00C12D70" w:rsidP="00C12D70">
            <w:pPr>
              <w:jc w:val="center"/>
              <w:rPr>
                <w:rFonts w:ascii="Calibri" w:hAnsi="Calibri"/>
                <w:color w:val="000000"/>
                <w:sz w:val="22"/>
                <w:szCs w:val="22"/>
              </w:rPr>
            </w:pPr>
            <w:r w:rsidRPr="00C12D70">
              <w:rPr>
                <w:rFonts w:ascii="Calibri" w:hAnsi="Calibri"/>
                <w:color w:val="000000"/>
                <w:sz w:val="22"/>
                <w:szCs w:val="22"/>
              </w:rPr>
              <w:t>Pourcentage</w:t>
            </w:r>
          </w:p>
        </w:tc>
        <w:tc>
          <w:tcPr>
            <w:tcW w:w="1380" w:type="dxa"/>
            <w:tcBorders>
              <w:top w:val="nil"/>
              <w:left w:val="nil"/>
              <w:bottom w:val="single" w:sz="4" w:space="0" w:color="auto"/>
              <w:right w:val="single" w:sz="4" w:space="0" w:color="auto"/>
            </w:tcBorders>
            <w:shd w:val="clear" w:color="000000" w:fill="6EAA00"/>
            <w:noWrap/>
            <w:vAlign w:val="center"/>
            <w:hideMark/>
          </w:tcPr>
          <w:p w14:paraId="31A37558" w14:textId="77777777" w:rsidR="00C12D70" w:rsidRPr="00C12D70" w:rsidRDefault="00C12D70" w:rsidP="00C12D70">
            <w:pPr>
              <w:jc w:val="center"/>
              <w:rPr>
                <w:rFonts w:ascii="Calibri" w:hAnsi="Calibri"/>
                <w:color w:val="000000"/>
                <w:sz w:val="22"/>
                <w:szCs w:val="22"/>
              </w:rPr>
            </w:pPr>
            <w:r w:rsidRPr="00C12D70">
              <w:rPr>
                <w:rFonts w:ascii="Calibri" w:hAnsi="Calibri"/>
                <w:color w:val="000000"/>
                <w:sz w:val="22"/>
                <w:szCs w:val="22"/>
              </w:rPr>
              <w:t>Nombre</w:t>
            </w:r>
          </w:p>
        </w:tc>
        <w:tc>
          <w:tcPr>
            <w:tcW w:w="1380" w:type="dxa"/>
            <w:tcBorders>
              <w:top w:val="nil"/>
              <w:left w:val="nil"/>
              <w:bottom w:val="single" w:sz="4" w:space="0" w:color="auto"/>
              <w:right w:val="single" w:sz="4" w:space="0" w:color="auto"/>
            </w:tcBorders>
            <w:shd w:val="clear" w:color="000000" w:fill="6EAA00"/>
            <w:noWrap/>
            <w:vAlign w:val="center"/>
            <w:hideMark/>
          </w:tcPr>
          <w:p w14:paraId="66D98E08" w14:textId="77777777" w:rsidR="00C12D70" w:rsidRPr="00C12D70" w:rsidRDefault="00C12D70" w:rsidP="00C12D70">
            <w:pPr>
              <w:jc w:val="center"/>
              <w:rPr>
                <w:rFonts w:ascii="Calibri" w:hAnsi="Calibri"/>
                <w:color w:val="000000"/>
                <w:sz w:val="22"/>
                <w:szCs w:val="22"/>
              </w:rPr>
            </w:pPr>
            <w:r w:rsidRPr="00C12D70">
              <w:rPr>
                <w:rFonts w:ascii="Calibri" w:hAnsi="Calibri"/>
                <w:color w:val="000000"/>
                <w:sz w:val="22"/>
                <w:szCs w:val="22"/>
              </w:rPr>
              <w:t>Pourcentage</w:t>
            </w:r>
          </w:p>
        </w:tc>
        <w:tc>
          <w:tcPr>
            <w:tcW w:w="1380" w:type="dxa"/>
            <w:tcBorders>
              <w:top w:val="nil"/>
              <w:left w:val="nil"/>
              <w:bottom w:val="single" w:sz="4" w:space="0" w:color="auto"/>
              <w:right w:val="single" w:sz="4" w:space="0" w:color="auto"/>
            </w:tcBorders>
            <w:shd w:val="clear" w:color="000000" w:fill="6EAA00"/>
            <w:noWrap/>
            <w:vAlign w:val="center"/>
            <w:hideMark/>
          </w:tcPr>
          <w:p w14:paraId="432AAA50" w14:textId="77777777" w:rsidR="00C12D70" w:rsidRPr="00C12D70" w:rsidRDefault="00C12D70" w:rsidP="00C12D70">
            <w:pPr>
              <w:jc w:val="center"/>
              <w:rPr>
                <w:rFonts w:ascii="Calibri" w:hAnsi="Calibri"/>
                <w:color w:val="000000"/>
                <w:sz w:val="22"/>
                <w:szCs w:val="22"/>
              </w:rPr>
            </w:pPr>
            <w:r w:rsidRPr="00C12D70">
              <w:rPr>
                <w:rFonts w:ascii="Calibri" w:hAnsi="Calibri"/>
                <w:color w:val="000000"/>
                <w:sz w:val="22"/>
                <w:szCs w:val="22"/>
              </w:rPr>
              <w:t>Nombre</w:t>
            </w:r>
          </w:p>
        </w:tc>
        <w:tc>
          <w:tcPr>
            <w:tcW w:w="1380" w:type="dxa"/>
            <w:tcBorders>
              <w:top w:val="nil"/>
              <w:left w:val="nil"/>
              <w:bottom w:val="single" w:sz="4" w:space="0" w:color="auto"/>
              <w:right w:val="single" w:sz="4" w:space="0" w:color="auto"/>
            </w:tcBorders>
            <w:shd w:val="clear" w:color="000000" w:fill="6EAA00"/>
            <w:noWrap/>
            <w:vAlign w:val="center"/>
            <w:hideMark/>
          </w:tcPr>
          <w:p w14:paraId="56D49DFF" w14:textId="77777777" w:rsidR="00C12D70" w:rsidRPr="00C12D70" w:rsidRDefault="00C12D70" w:rsidP="00C12D70">
            <w:pPr>
              <w:jc w:val="center"/>
              <w:rPr>
                <w:rFonts w:ascii="Calibri" w:hAnsi="Calibri"/>
                <w:color w:val="000000"/>
                <w:sz w:val="22"/>
                <w:szCs w:val="22"/>
              </w:rPr>
            </w:pPr>
            <w:r w:rsidRPr="00C12D70">
              <w:rPr>
                <w:rFonts w:ascii="Calibri" w:hAnsi="Calibri"/>
                <w:color w:val="000000"/>
                <w:sz w:val="22"/>
                <w:szCs w:val="22"/>
              </w:rPr>
              <w:t>Pourcentage</w:t>
            </w:r>
          </w:p>
        </w:tc>
        <w:tc>
          <w:tcPr>
            <w:tcW w:w="1380" w:type="dxa"/>
            <w:tcBorders>
              <w:top w:val="nil"/>
              <w:left w:val="nil"/>
              <w:bottom w:val="single" w:sz="4" w:space="0" w:color="auto"/>
              <w:right w:val="single" w:sz="4" w:space="0" w:color="auto"/>
            </w:tcBorders>
            <w:shd w:val="clear" w:color="000000" w:fill="6EAA00"/>
            <w:noWrap/>
            <w:vAlign w:val="center"/>
            <w:hideMark/>
          </w:tcPr>
          <w:p w14:paraId="35BE1ECC" w14:textId="77777777" w:rsidR="00C12D70" w:rsidRPr="00C12D70" w:rsidRDefault="00C12D70" w:rsidP="00C12D70">
            <w:pPr>
              <w:jc w:val="center"/>
              <w:rPr>
                <w:rFonts w:ascii="Calibri" w:hAnsi="Calibri"/>
                <w:color w:val="000000"/>
                <w:sz w:val="22"/>
                <w:szCs w:val="22"/>
              </w:rPr>
            </w:pPr>
            <w:r w:rsidRPr="00C12D70">
              <w:rPr>
                <w:rFonts w:ascii="Calibri" w:hAnsi="Calibri"/>
                <w:color w:val="000000"/>
                <w:sz w:val="22"/>
                <w:szCs w:val="22"/>
              </w:rPr>
              <w:t>Nombre</w:t>
            </w:r>
          </w:p>
        </w:tc>
      </w:tr>
      <w:tr w:rsidR="00C12D70" w:rsidRPr="00C12D70" w14:paraId="1AC7CAE0" w14:textId="77777777" w:rsidTr="00C12D70">
        <w:trPr>
          <w:trHeight w:val="519"/>
        </w:trPr>
        <w:tc>
          <w:tcPr>
            <w:tcW w:w="1380" w:type="dxa"/>
            <w:tcBorders>
              <w:top w:val="nil"/>
              <w:left w:val="single" w:sz="4" w:space="0" w:color="auto"/>
              <w:bottom w:val="single" w:sz="4" w:space="0" w:color="auto"/>
              <w:right w:val="single" w:sz="4" w:space="0" w:color="auto"/>
            </w:tcBorders>
            <w:shd w:val="clear" w:color="auto" w:fill="auto"/>
            <w:vAlign w:val="center"/>
            <w:hideMark/>
          </w:tcPr>
          <w:p w14:paraId="5A72FDE6" w14:textId="77777777" w:rsidR="00C12D70" w:rsidRPr="00C12D70" w:rsidRDefault="00C12D70" w:rsidP="00C12D70">
            <w:pPr>
              <w:jc w:val="center"/>
              <w:rPr>
                <w:rFonts w:cs="Arial"/>
              </w:rPr>
            </w:pPr>
            <w:r w:rsidRPr="00C12D70">
              <w:rPr>
                <w:rFonts w:cs="Arial"/>
              </w:rPr>
              <w:t>99</w:t>
            </w:r>
          </w:p>
        </w:tc>
        <w:tc>
          <w:tcPr>
            <w:tcW w:w="1380" w:type="dxa"/>
            <w:tcBorders>
              <w:top w:val="nil"/>
              <w:left w:val="nil"/>
              <w:bottom w:val="single" w:sz="4" w:space="0" w:color="auto"/>
              <w:right w:val="single" w:sz="4" w:space="0" w:color="auto"/>
            </w:tcBorders>
            <w:shd w:val="clear" w:color="auto" w:fill="auto"/>
            <w:noWrap/>
            <w:vAlign w:val="center"/>
            <w:hideMark/>
          </w:tcPr>
          <w:p w14:paraId="08834962" w14:textId="77777777" w:rsidR="00C12D70" w:rsidRPr="00C12D70" w:rsidRDefault="00C12D70" w:rsidP="00C12D70">
            <w:pPr>
              <w:jc w:val="center"/>
              <w:rPr>
                <w:rFonts w:cs="Arial"/>
                <w:b/>
                <w:bCs/>
                <w:color w:val="000000"/>
              </w:rPr>
            </w:pPr>
            <w:r w:rsidRPr="00C12D70">
              <w:rPr>
                <w:rFonts w:cs="Arial"/>
                <w:b/>
                <w:bCs/>
                <w:color w:val="000000"/>
              </w:rPr>
              <w:t>85%</w:t>
            </w:r>
          </w:p>
        </w:tc>
        <w:tc>
          <w:tcPr>
            <w:tcW w:w="1380" w:type="dxa"/>
            <w:tcBorders>
              <w:top w:val="nil"/>
              <w:left w:val="nil"/>
              <w:bottom w:val="single" w:sz="4" w:space="0" w:color="auto"/>
              <w:right w:val="single" w:sz="4" w:space="0" w:color="auto"/>
            </w:tcBorders>
            <w:shd w:val="clear" w:color="auto" w:fill="auto"/>
            <w:vAlign w:val="center"/>
            <w:hideMark/>
          </w:tcPr>
          <w:p w14:paraId="2FA2EC80" w14:textId="77777777" w:rsidR="00C12D70" w:rsidRPr="00C12D70" w:rsidRDefault="00C12D70" w:rsidP="00C12D70">
            <w:pPr>
              <w:jc w:val="center"/>
              <w:rPr>
                <w:rFonts w:cs="Arial"/>
              </w:rPr>
            </w:pPr>
            <w:r w:rsidRPr="00C12D70">
              <w:rPr>
                <w:rFonts w:cs="Arial"/>
              </w:rPr>
              <w:t>12</w:t>
            </w:r>
          </w:p>
        </w:tc>
        <w:tc>
          <w:tcPr>
            <w:tcW w:w="1380" w:type="dxa"/>
            <w:tcBorders>
              <w:top w:val="nil"/>
              <w:left w:val="nil"/>
              <w:bottom w:val="single" w:sz="4" w:space="0" w:color="auto"/>
              <w:right w:val="single" w:sz="4" w:space="0" w:color="auto"/>
            </w:tcBorders>
            <w:shd w:val="clear" w:color="auto" w:fill="auto"/>
            <w:noWrap/>
            <w:vAlign w:val="center"/>
            <w:hideMark/>
          </w:tcPr>
          <w:p w14:paraId="1857B14F" w14:textId="77777777" w:rsidR="00C12D70" w:rsidRPr="00C12D70" w:rsidRDefault="00C12D70" w:rsidP="00C12D70">
            <w:pPr>
              <w:jc w:val="center"/>
              <w:rPr>
                <w:rFonts w:cs="Arial"/>
                <w:b/>
                <w:bCs/>
                <w:color w:val="000000"/>
              </w:rPr>
            </w:pPr>
            <w:r w:rsidRPr="00C12D70">
              <w:rPr>
                <w:rFonts w:cs="Arial"/>
                <w:b/>
                <w:bCs/>
                <w:color w:val="000000"/>
              </w:rPr>
              <w:t>10%</w:t>
            </w:r>
          </w:p>
        </w:tc>
        <w:tc>
          <w:tcPr>
            <w:tcW w:w="1380" w:type="dxa"/>
            <w:tcBorders>
              <w:top w:val="nil"/>
              <w:left w:val="nil"/>
              <w:bottom w:val="single" w:sz="4" w:space="0" w:color="auto"/>
              <w:right w:val="single" w:sz="4" w:space="0" w:color="auto"/>
            </w:tcBorders>
            <w:shd w:val="clear" w:color="auto" w:fill="auto"/>
            <w:vAlign w:val="center"/>
            <w:hideMark/>
          </w:tcPr>
          <w:p w14:paraId="7739F01F" w14:textId="77777777" w:rsidR="00C12D70" w:rsidRPr="00C12D70" w:rsidRDefault="00C12D70" w:rsidP="00C12D70">
            <w:pPr>
              <w:jc w:val="center"/>
              <w:rPr>
                <w:rFonts w:cs="Arial"/>
              </w:rPr>
            </w:pPr>
            <w:r w:rsidRPr="00C12D70">
              <w:rPr>
                <w:rFonts w:cs="Arial"/>
              </w:rPr>
              <w:t>6</w:t>
            </w:r>
          </w:p>
        </w:tc>
        <w:tc>
          <w:tcPr>
            <w:tcW w:w="1380" w:type="dxa"/>
            <w:tcBorders>
              <w:top w:val="nil"/>
              <w:left w:val="nil"/>
              <w:bottom w:val="single" w:sz="4" w:space="0" w:color="auto"/>
              <w:right w:val="single" w:sz="4" w:space="0" w:color="auto"/>
            </w:tcBorders>
            <w:shd w:val="clear" w:color="auto" w:fill="auto"/>
            <w:noWrap/>
            <w:vAlign w:val="center"/>
            <w:hideMark/>
          </w:tcPr>
          <w:p w14:paraId="04BDDFF5" w14:textId="77777777" w:rsidR="00C12D70" w:rsidRPr="00C12D70" w:rsidRDefault="00C12D70" w:rsidP="00C12D70">
            <w:pPr>
              <w:jc w:val="center"/>
              <w:rPr>
                <w:rFonts w:cs="Arial"/>
                <w:b/>
                <w:bCs/>
                <w:color w:val="000000"/>
              </w:rPr>
            </w:pPr>
            <w:r w:rsidRPr="00C12D70">
              <w:rPr>
                <w:rFonts w:cs="Arial"/>
                <w:b/>
                <w:bCs/>
                <w:color w:val="000000"/>
              </w:rPr>
              <w:t>5%</w:t>
            </w:r>
          </w:p>
        </w:tc>
        <w:tc>
          <w:tcPr>
            <w:tcW w:w="1380" w:type="dxa"/>
            <w:tcBorders>
              <w:top w:val="nil"/>
              <w:left w:val="nil"/>
              <w:bottom w:val="single" w:sz="4" w:space="0" w:color="auto"/>
              <w:right w:val="single" w:sz="4" w:space="0" w:color="auto"/>
            </w:tcBorders>
            <w:shd w:val="clear" w:color="auto" w:fill="auto"/>
            <w:vAlign w:val="center"/>
            <w:hideMark/>
          </w:tcPr>
          <w:p w14:paraId="034575E0" w14:textId="77777777" w:rsidR="00C12D70" w:rsidRPr="00C12D70" w:rsidRDefault="00C12D70" w:rsidP="00C12D70">
            <w:pPr>
              <w:jc w:val="center"/>
              <w:rPr>
                <w:rFonts w:cs="Arial"/>
              </w:rPr>
            </w:pPr>
            <w:r w:rsidRPr="00C12D70">
              <w:rPr>
                <w:rFonts w:cs="Arial"/>
              </w:rPr>
              <w:t>117</w:t>
            </w:r>
          </w:p>
        </w:tc>
      </w:tr>
    </w:tbl>
    <w:p w14:paraId="7DBEA534" w14:textId="77777777" w:rsidR="00484359" w:rsidRDefault="00484359" w:rsidP="00484359">
      <w:pPr>
        <w:pStyle w:val="Corpsdetexte"/>
      </w:pPr>
      <w:r w:rsidRPr="00B22714">
        <w:t>Le taux d’occupation calculé sur le nombre de résidences principales</w:t>
      </w:r>
      <w:r>
        <w:t xml:space="preserve"> est de 2.35</w:t>
      </w:r>
      <w:r w:rsidRPr="00B22714">
        <w:t xml:space="preserve"> </w:t>
      </w:r>
      <w:r>
        <w:t>habitants par logement en 2015.</w:t>
      </w:r>
    </w:p>
    <w:p w14:paraId="15D4A4B8" w14:textId="77777777" w:rsidR="00C12D70" w:rsidRPr="009A7D16" w:rsidRDefault="00C12D70" w:rsidP="00C12D70">
      <w:pPr>
        <w:pStyle w:val="Corpsdetexte"/>
      </w:pPr>
      <w:bookmarkStart w:id="31" w:name="_Toc10800842"/>
      <w:r>
        <w:t>La majorité du p</w:t>
      </w:r>
      <w:r w:rsidRPr="009A7D16">
        <w:t xml:space="preserve">arc de logements est </w:t>
      </w:r>
      <w:r>
        <w:t>très</w:t>
      </w:r>
      <w:r w:rsidRPr="009A7D16">
        <w:t xml:space="preserve"> ancien avec </w:t>
      </w:r>
      <w:r>
        <w:t>55% des habitations qui ont plus de 100 ans. A contrario, 35% des logements ont moins de 50 ans à Oussières.</w:t>
      </w:r>
    </w:p>
    <w:p w14:paraId="19BFDED1" w14:textId="77777777" w:rsidR="00484359" w:rsidRDefault="00484359" w:rsidP="00484359">
      <w:pPr>
        <w:pStyle w:val="TTAB"/>
      </w:pPr>
      <w:bookmarkStart w:id="32" w:name="_Toc37142670"/>
      <w:r>
        <w:t>Epoque d’achèvement de la construction</w:t>
      </w:r>
      <w:r w:rsidR="00C12D70">
        <w:t xml:space="preserve"> à Oussières</w:t>
      </w:r>
      <w:r>
        <w:t xml:space="preserve"> (Source : INSEE)</w:t>
      </w:r>
      <w:bookmarkEnd w:id="31"/>
      <w:bookmarkEnd w:id="32"/>
      <w:r>
        <w:t xml:space="preserve"> </w:t>
      </w:r>
    </w:p>
    <w:p w14:paraId="70D3C5B3" w14:textId="77777777" w:rsidR="00484359" w:rsidRDefault="00484359" w:rsidP="00484359">
      <w:pPr>
        <w:pStyle w:val="Corpsdetexte"/>
      </w:pPr>
      <w:r w:rsidRPr="007B7800">
        <w:rPr>
          <w:noProof/>
        </w:rPr>
        <w:drawing>
          <wp:inline distT="0" distB="0" distL="0" distR="0" wp14:anchorId="41783781" wp14:editId="3BF61F70">
            <wp:extent cx="5343525" cy="668020"/>
            <wp:effectExtent l="0" t="0" r="9525" b="0"/>
            <wp:docPr id="21519" name="Image 2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43525" cy="668020"/>
                    </a:xfrm>
                    <a:prstGeom prst="rect">
                      <a:avLst/>
                    </a:prstGeom>
                    <a:noFill/>
                    <a:ln>
                      <a:noFill/>
                    </a:ln>
                  </pic:spPr>
                </pic:pic>
              </a:graphicData>
            </a:graphic>
          </wp:inline>
        </w:drawing>
      </w:r>
    </w:p>
    <w:p w14:paraId="075452B3" w14:textId="77777777" w:rsidR="00484359" w:rsidRDefault="00FE2774" w:rsidP="00FE2774">
      <w:pPr>
        <w:pStyle w:val="Corpsdetexte"/>
        <w:jc w:val="center"/>
      </w:pPr>
      <w:r>
        <w:rPr>
          <w:noProof/>
        </w:rPr>
        <w:drawing>
          <wp:inline distT="0" distB="0" distL="0" distR="0" wp14:anchorId="6C20E1C7" wp14:editId="4482842E">
            <wp:extent cx="4803475" cy="2447925"/>
            <wp:effectExtent l="0" t="0" r="0" b="0"/>
            <wp:docPr id="459" name="Imag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03475" cy="2447925"/>
                    </a:xfrm>
                    <a:prstGeom prst="rect">
                      <a:avLst/>
                    </a:prstGeom>
                    <a:noFill/>
                    <a:ln>
                      <a:noFill/>
                    </a:ln>
                  </pic:spPr>
                </pic:pic>
              </a:graphicData>
            </a:graphic>
          </wp:inline>
        </w:drawing>
      </w:r>
    </w:p>
    <w:p w14:paraId="48F55B71" w14:textId="77777777" w:rsidR="00C12D70" w:rsidRPr="00C24BD2" w:rsidRDefault="00C12D70" w:rsidP="00C12D70">
      <w:pPr>
        <w:pStyle w:val="TFIG"/>
        <w:tabs>
          <w:tab w:val="clear" w:pos="567"/>
          <w:tab w:val="num" w:pos="1418"/>
        </w:tabs>
        <w:ind w:left="0" w:firstLine="0"/>
      </w:pPr>
      <w:bookmarkStart w:id="33" w:name="_Toc515973184"/>
      <w:bookmarkStart w:id="34" w:name="_Toc10623260"/>
      <w:bookmarkStart w:id="35" w:name="_Toc10800648"/>
      <w:bookmarkStart w:id="36" w:name="_Toc21076459"/>
      <w:r>
        <w:t>Répartition des logements en fonction de la période d’achèvement de la construction</w:t>
      </w:r>
      <w:bookmarkEnd w:id="33"/>
      <w:bookmarkEnd w:id="34"/>
      <w:bookmarkEnd w:id="35"/>
      <w:bookmarkEnd w:id="36"/>
    </w:p>
    <w:p w14:paraId="07C1E3A8" w14:textId="77777777" w:rsidR="00484359" w:rsidRDefault="00484359" w:rsidP="00484359">
      <w:pPr>
        <w:pStyle w:val="Titre2"/>
      </w:pPr>
      <w:bookmarkStart w:id="37" w:name="_Toc10800900"/>
      <w:bookmarkStart w:id="38" w:name="_Toc21076381"/>
      <w:r>
        <w:t>Occupation des sols et attractivité économique</w:t>
      </w:r>
      <w:bookmarkEnd w:id="37"/>
      <w:bookmarkEnd w:id="38"/>
    </w:p>
    <w:p w14:paraId="34476332" w14:textId="77777777" w:rsidR="00484359" w:rsidRDefault="00484359" w:rsidP="00484359">
      <w:pPr>
        <w:pStyle w:val="Titre3"/>
      </w:pPr>
      <w:bookmarkStart w:id="39" w:name="_Toc10800901"/>
      <w:bookmarkStart w:id="40" w:name="_Toc21076382"/>
      <w:r>
        <w:t>Généralités</w:t>
      </w:r>
      <w:bookmarkEnd w:id="39"/>
      <w:bookmarkEnd w:id="40"/>
    </w:p>
    <w:p w14:paraId="31B553BA" w14:textId="77777777" w:rsidR="00FE2774" w:rsidRDefault="00FE2774" w:rsidP="00FE2774">
      <w:pPr>
        <w:pStyle w:val="Corpsdetexte"/>
      </w:pPr>
      <w:r>
        <w:t xml:space="preserve">Le territoire communal est occupé en grande partie par des forêts et des terres agricoles/pâtures. Le centre d’Oussières constitue par ailleurs un tissu urbain dense et l’on note la présence de terres agricoles au Sud de la commune. </w:t>
      </w:r>
    </w:p>
    <w:p w14:paraId="1459C2E4" w14:textId="77777777" w:rsidR="00484359" w:rsidRDefault="00FE2774" w:rsidP="00FE2774">
      <w:pPr>
        <w:pStyle w:val="Corpsdetexte"/>
      </w:pPr>
      <w:r>
        <w:lastRenderedPageBreak/>
        <w:t>L</w:t>
      </w:r>
      <w:r w:rsidR="00484359">
        <w:t xml:space="preserve">es activités économiques </w:t>
      </w:r>
      <w:r>
        <w:t xml:space="preserve">principales </w:t>
      </w:r>
      <w:r w:rsidR="00484359">
        <w:t>sont la culture et production animale avec 6 IGP et 3 AOC.</w:t>
      </w:r>
    </w:p>
    <w:p w14:paraId="529660C5" w14:textId="2E5D5CF0" w:rsidR="00484359" w:rsidRDefault="00812F8C" w:rsidP="00FE2774">
      <w:pPr>
        <w:pStyle w:val="Corpsdetexte"/>
        <w:jc w:val="center"/>
      </w:pPr>
      <w:r>
        <w:rPr>
          <w:noProof/>
        </w:rPr>
        <w:drawing>
          <wp:anchor distT="0" distB="0" distL="114300" distR="114300" simplePos="0" relativeHeight="251684864" behindDoc="0" locked="0" layoutInCell="1" allowOverlap="1" wp14:anchorId="3A83982D" wp14:editId="01CCBA41">
            <wp:simplePos x="0" y="0"/>
            <wp:positionH relativeFrom="column">
              <wp:posOffset>843825</wp:posOffset>
            </wp:positionH>
            <wp:positionV relativeFrom="paragraph">
              <wp:posOffset>440690</wp:posOffset>
            </wp:positionV>
            <wp:extent cx="183605" cy="167640"/>
            <wp:effectExtent l="0" t="0" r="6985" b="381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extLst>
                        <a:ext uri="{28A0092B-C50C-407E-A947-70E740481C1C}">
                          <a14:useLocalDpi xmlns:a14="http://schemas.microsoft.com/office/drawing/2010/main" val="0"/>
                        </a:ext>
                      </a:extLst>
                    </a:blip>
                    <a:srcRect l="8889" t="20742" r="22963" b="17037"/>
                    <a:stretch/>
                  </pic:blipFill>
                  <pic:spPr bwMode="auto">
                    <a:xfrm>
                      <a:off x="0" y="0"/>
                      <a:ext cx="184215" cy="16819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E2774">
        <w:rPr>
          <w:noProof/>
        </w:rPr>
        <w:drawing>
          <wp:inline distT="0" distB="0" distL="0" distR="0" wp14:anchorId="5E15C056" wp14:editId="44FB1E82">
            <wp:extent cx="4391025" cy="5019675"/>
            <wp:effectExtent l="0" t="0" r="9525" b="9525"/>
            <wp:docPr id="462" name="Imag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91025" cy="5019675"/>
                    </a:xfrm>
                    <a:prstGeom prst="rect">
                      <a:avLst/>
                    </a:prstGeom>
                    <a:noFill/>
                    <a:ln>
                      <a:noFill/>
                    </a:ln>
                  </pic:spPr>
                </pic:pic>
              </a:graphicData>
            </a:graphic>
          </wp:inline>
        </w:drawing>
      </w:r>
    </w:p>
    <w:p w14:paraId="6E0B4B64" w14:textId="30A751CF" w:rsidR="00484359" w:rsidRDefault="00484359" w:rsidP="00484359">
      <w:pPr>
        <w:pStyle w:val="Style1"/>
        <w:numPr>
          <w:ilvl w:val="0"/>
          <w:numId w:val="5"/>
        </w:numPr>
        <w:tabs>
          <w:tab w:val="clear" w:pos="567"/>
        </w:tabs>
        <w:ind w:left="0" w:firstLine="0"/>
      </w:pPr>
      <w:r>
        <w:t xml:space="preserve">Occupation des sols </w:t>
      </w:r>
      <w:r w:rsidR="00083357">
        <w:t xml:space="preserve">à Oussières </w:t>
      </w:r>
      <w:r>
        <w:t>(Source :</w:t>
      </w:r>
      <w:r w:rsidR="00A20357">
        <w:t xml:space="preserve"> Corine Land Cover</w:t>
      </w:r>
      <w:r>
        <w:t xml:space="preserve"> Géoportail)</w:t>
      </w:r>
    </w:p>
    <w:p w14:paraId="425835C3" w14:textId="77777777" w:rsidR="00484359" w:rsidRPr="00893D7C" w:rsidRDefault="00484359" w:rsidP="00484359">
      <w:pPr>
        <w:pStyle w:val="Titre3"/>
      </w:pPr>
      <w:bookmarkStart w:id="41" w:name="_Toc517772933"/>
      <w:bookmarkStart w:id="42" w:name="_Toc10800902"/>
      <w:bookmarkStart w:id="43" w:name="_Toc21076383"/>
      <w:r w:rsidRPr="00893D7C">
        <w:t>Principales infrastructures susceptibles de rejeter des effluents non domestiques</w:t>
      </w:r>
      <w:bookmarkEnd w:id="41"/>
      <w:bookmarkEnd w:id="42"/>
      <w:bookmarkEnd w:id="43"/>
    </w:p>
    <w:p w14:paraId="4D134C30" w14:textId="77777777" w:rsidR="00484359" w:rsidRDefault="00484359" w:rsidP="00484359">
      <w:pPr>
        <w:pStyle w:val="Corpsdetexte"/>
      </w:pPr>
      <w:r>
        <w:t>Les principales infrastructures présentes sur la commune susceptibles de générer un rejet d’effluents « industriels » ou autre que de type domestique sur le réseau sont au nombre de 22:</w:t>
      </w:r>
    </w:p>
    <w:p w14:paraId="785E98D0" w14:textId="77777777" w:rsidR="00484359" w:rsidRDefault="00484359" w:rsidP="00484359">
      <w:pPr>
        <w:pStyle w:val="Corpsdetexte"/>
        <w:numPr>
          <w:ilvl w:val="0"/>
          <w:numId w:val="46"/>
        </w:numPr>
      </w:pPr>
      <w:r>
        <w:t xml:space="preserve">ICPE Fruitière de la vallée de l’Orain, </w:t>
      </w:r>
      <w:r w:rsidRPr="00404A36">
        <w:t xml:space="preserve">les effluents non domestiques susceptibles d’être collectés sont issus des </w:t>
      </w:r>
      <w:r>
        <w:t>activités de fabrication de fromage PCR (pâtes Pressées Cuites), crème, beurre, préafinage et vente au détail ;</w:t>
      </w:r>
    </w:p>
    <w:p w14:paraId="6019596C" w14:textId="77777777" w:rsidR="00484359" w:rsidRDefault="00484359" w:rsidP="00484359">
      <w:pPr>
        <w:pStyle w:val="Corpsdetexte"/>
        <w:numPr>
          <w:ilvl w:val="0"/>
          <w:numId w:val="46"/>
        </w:numPr>
      </w:pPr>
      <w:r>
        <w:t xml:space="preserve">Union laitière de l’Orain, </w:t>
      </w:r>
      <w:r w:rsidRPr="00404A36">
        <w:t xml:space="preserve">les effluents non domestiques susceptibles d’être collectés sont issus des </w:t>
      </w:r>
      <w:r>
        <w:t>activités de fabrication de lait liquide ;</w:t>
      </w:r>
    </w:p>
    <w:p w14:paraId="478879CC" w14:textId="77777777" w:rsidR="00484359" w:rsidRDefault="00484359" w:rsidP="00484359">
      <w:pPr>
        <w:pStyle w:val="Corpsdetexte"/>
        <w:numPr>
          <w:ilvl w:val="0"/>
          <w:numId w:val="46"/>
        </w:numPr>
      </w:pPr>
      <w:r>
        <w:t xml:space="preserve">Infrastructures de culture et élevage (10 infrastructures sur Oussières), </w:t>
      </w:r>
      <w:r w:rsidRPr="00404A36">
        <w:t>les effluents non domestiques susceptibles d’être collectés sont issus</w:t>
      </w:r>
      <w:r>
        <w:t xml:space="preserve"> </w:t>
      </w:r>
      <w:r w:rsidRPr="00404A36">
        <w:t>des stabulations, du stockage du fumier et de la salle de traite</w:t>
      </w:r>
      <w:r>
        <w:t> ;</w:t>
      </w:r>
    </w:p>
    <w:p w14:paraId="59B560B9" w14:textId="77777777" w:rsidR="00484359" w:rsidRDefault="00484359" w:rsidP="00484359">
      <w:pPr>
        <w:pStyle w:val="Corpsdetexte"/>
        <w:numPr>
          <w:ilvl w:val="0"/>
          <w:numId w:val="46"/>
        </w:numPr>
      </w:pPr>
      <w:r>
        <w:lastRenderedPageBreak/>
        <w:t xml:space="preserve">Entreprises de travaux de constructions (5 sur Oussières), </w:t>
      </w:r>
      <w:r w:rsidRPr="00404A36">
        <w:t>les effluents non domestiques susceptibles d’être collectés sont issus</w:t>
      </w:r>
      <w:r>
        <w:t xml:space="preserve"> du lavage des matériels spécialisés ;</w:t>
      </w:r>
    </w:p>
    <w:p w14:paraId="1E4C7C57" w14:textId="77777777" w:rsidR="00484359" w:rsidRDefault="00484359" w:rsidP="00484359">
      <w:pPr>
        <w:pStyle w:val="Corpsdetexte"/>
        <w:numPr>
          <w:ilvl w:val="0"/>
          <w:numId w:val="46"/>
        </w:numPr>
      </w:pPr>
      <w:r>
        <w:t xml:space="preserve">Commerce de détail de fleurs et plantes, </w:t>
      </w:r>
      <w:r w:rsidRPr="00404A36">
        <w:t>les effluents non domestiques susceptibles d’être collectés sont issus</w:t>
      </w:r>
      <w:r>
        <w:t xml:space="preserve"> du lavage des surfaces ;</w:t>
      </w:r>
    </w:p>
    <w:p w14:paraId="774AD4FE" w14:textId="77777777" w:rsidR="00484359" w:rsidRDefault="00484359" w:rsidP="00484359">
      <w:pPr>
        <w:pStyle w:val="Corpsdetexte"/>
        <w:numPr>
          <w:ilvl w:val="0"/>
          <w:numId w:val="46"/>
        </w:numPr>
      </w:pPr>
      <w:r>
        <w:t xml:space="preserve">2 entreprises de sylviculture et exploitation forestière, </w:t>
      </w:r>
      <w:r w:rsidRPr="00404A36">
        <w:t>les effluents non domestiques susceptibles d’être collectés sont issus de l’arrosage du bois</w:t>
      </w:r>
      <w:r>
        <w:t xml:space="preserve"> et du nettoyage des bâtiments ;</w:t>
      </w:r>
    </w:p>
    <w:p w14:paraId="0CDA07BE" w14:textId="77777777" w:rsidR="00484359" w:rsidRDefault="00484359" w:rsidP="00484359">
      <w:pPr>
        <w:pStyle w:val="Corpsdetexte"/>
        <w:numPr>
          <w:ilvl w:val="0"/>
          <w:numId w:val="46"/>
        </w:numPr>
      </w:pPr>
      <w:r>
        <w:t xml:space="preserve">2 commerces de gros, </w:t>
      </w:r>
      <w:r w:rsidRPr="00404A36">
        <w:t>les effluents non domestiques susceptibles d’être collectés sont issus</w:t>
      </w:r>
      <w:r>
        <w:t xml:space="preserve"> du lavage des surfaces </w:t>
      </w:r>
    </w:p>
    <w:p w14:paraId="2367B40E" w14:textId="77777777" w:rsidR="00083357" w:rsidRDefault="00083357" w:rsidP="00083357">
      <w:pPr>
        <w:pStyle w:val="Corpsdetexte"/>
      </w:pPr>
      <w:r>
        <w:t>A noter qu’à ce stade, les volumes de rejet de ces différents organismes restent inconnus.</w:t>
      </w:r>
      <w:bookmarkStart w:id="44" w:name="_Toc10800903"/>
    </w:p>
    <w:p w14:paraId="5C73411F" w14:textId="77777777" w:rsidR="00484359" w:rsidRDefault="00484359" w:rsidP="00083357">
      <w:pPr>
        <w:pStyle w:val="Titre2"/>
      </w:pPr>
      <w:bookmarkStart w:id="45" w:name="_Toc21076384"/>
      <w:r>
        <w:t>Topographie</w:t>
      </w:r>
      <w:bookmarkEnd w:id="44"/>
      <w:bookmarkEnd w:id="45"/>
    </w:p>
    <w:p w14:paraId="4C961967" w14:textId="77777777" w:rsidR="00484359" w:rsidRPr="002B548E" w:rsidRDefault="00484359" w:rsidP="00484359">
      <w:pPr>
        <w:pStyle w:val="Corpsdetexte"/>
      </w:pPr>
      <w:r>
        <w:t>La partie sud-ouest de la commune se situe en plaine avec des altitudes de 220 à 240 m</w:t>
      </w:r>
      <w:r w:rsidR="00893D7C">
        <w:t xml:space="preserve"> </w:t>
      </w:r>
      <w:r>
        <w:t>NGF</w:t>
      </w:r>
      <w:r w:rsidR="00893D7C">
        <w:t>.</w:t>
      </w:r>
    </w:p>
    <w:p w14:paraId="355967C6" w14:textId="77777777" w:rsidR="00484359" w:rsidRDefault="00484359" w:rsidP="00484359">
      <w:pPr>
        <w:pStyle w:val="Corpsdetexte"/>
      </w:pPr>
      <w:r>
        <w:t>Les parties forestières au nord et centre-ville coté Est sont plus pentues avec un relief jusqu’à 254 m</w:t>
      </w:r>
      <w:r w:rsidR="00083357">
        <w:t xml:space="preserve"> </w:t>
      </w:r>
      <w:r>
        <w:t>NGF.</w:t>
      </w:r>
    </w:p>
    <w:p w14:paraId="41EEEB39" w14:textId="77777777" w:rsidR="00484359" w:rsidRDefault="00484359" w:rsidP="00083357">
      <w:pPr>
        <w:pStyle w:val="Corpsdetexte"/>
        <w:jc w:val="center"/>
      </w:pPr>
      <w:r>
        <w:rPr>
          <w:noProof/>
        </w:rPr>
        <w:drawing>
          <wp:inline distT="0" distB="0" distL="0" distR="0" wp14:anchorId="747EF276" wp14:editId="452885AA">
            <wp:extent cx="5040000" cy="4425198"/>
            <wp:effectExtent l="0" t="0" r="8255" b="0"/>
            <wp:docPr id="21522" name="Image 2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40000" cy="4425198"/>
                    </a:xfrm>
                    <a:prstGeom prst="rect">
                      <a:avLst/>
                    </a:prstGeom>
                  </pic:spPr>
                </pic:pic>
              </a:graphicData>
            </a:graphic>
          </wp:inline>
        </w:drawing>
      </w:r>
    </w:p>
    <w:p w14:paraId="05C2D0D0" w14:textId="77777777" w:rsidR="00484359" w:rsidRDefault="00484359" w:rsidP="00484359">
      <w:pPr>
        <w:pStyle w:val="TFIG"/>
        <w:tabs>
          <w:tab w:val="num" w:pos="2268"/>
        </w:tabs>
      </w:pPr>
      <w:bookmarkStart w:id="46" w:name="_Toc516762247"/>
      <w:bookmarkStart w:id="47" w:name="_Toc10800862"/>
      <w:bookmarkStart w:id="48" w:name="_Toc21076460"/>
      <w:r>
        <w:t xml:space="preserve">Topographie de la commune (Source : </w:t>
      </w:r>
      <w:r w:rsidR="00083357" w:rsidRPr="00083357">
        <w:t>http://fr-fr.topographic-map.com</w:t>
      </w:r>
      <w:r>
        <w:t>)</w:t>
      </w:r>
      <w:bookmarkEnd w:id="46"/>
      <w:bookmarkEnd w:id="47"/>
      <w:bookmarkEnd w:id="48"/>
    </w:p>
    <w:p w14:paraId="1DD16CA5" w14:textId="77777777" w:rsidR="00083357" w:rsidRDefault="00084552" w:rsidP="00083357">
      <w:pPr>
        <w:pStyle w:val="Corpsdetexte"/>
      </w:pPr>
      <w:r>
        <w:lastRenderedPageBreak/>
        <w:t xml:space="preserve">Au niveau de la zone Urbanisée, la topographie impose un sens d’écoulement gravitaire du Nord-Est vers le Sud-Ouest. </w:t>
      </w:r>
      <w:r w:rsidR="00083357">
        <w:t>Globalement, les réseaux d’assainissement semblent être posés de manière à ce que leur pente soit suffisante. Cependant certains secteurs présentant un faible dénivelé, voire une contre-pente et cela implique différentes contraintes vis-à-vis du système d’assainissement :</w:t>
      </w:r>
    </w:p>
    <w:p w14:paraId="0641A872" w14:textId="77777777" w:rsidR="00083357" w:rsidRDefault="00083357" w:rsidP="00083357">
      <w:pPr>
        <w:pStyle w:val="Corpsdetexte"/>
        <w:numPr>
          <w:ilvl w:val="0"/>
          <w:numId w:val="49"/>
        </w:numPr>
      </w:pPr>
      <w:r>
        <w:t>Des réseaux posés à faibles pente (I&lt;2%) :</w:t>
      </w:r>
    </w:p>
    <w:p w14:paraId="1FE7E13A" w14:textId="77777777" w:rsidR="00083357" w:rsidRDefault="00083357" w:rsidP="00083357">
      <w:pPr>
        <w:pStyle w:val="Corpsdetexte"/>
        <w:numPr>
          <w:ilvl w:val="1"/>
          <w:numId w:val="49"/>
        </w:numPr>
      </w:pPr>
      <w:r>
        <w:t>Entrainent des risques de flashes et de faibles contre-pentes sur le réseau ;</w:t>
      </w:r>
    </w:p>
    <w:p w14:paraId="1DB8304F" w14:textId="77777777" w:rsidR="00083357" w:rsidRDefault="00083357" w:rsidP="00083357">
      <w:pPr>
        <w:pStyle w:val="Corpsdetexte"/>
        <w:numPr>
          <w:ilvl w:val="1"/>
          <w:numId w:val="49"/>
        </w:numPr>
      </w:pPr>
      <w:r>
        <w:t>Nécessitent des hydro-curages réguliers afin de pallier aux risques de bouchage et de remontée d’eau chez les particuliers.</w:t>
      </w:r>
    </w:p>
    <w:p w14:paraId="3E22100E" w14:textId="77777777" w:rsidR="00083357" w:rsidRDefault="00083357" w:rsidP="00083357">
      <w:pPr>
        <w:pStyle w:val="Corpsdetexte"/>
        <w:numPr>
          <w:ilvl w:val="0"/>
          <w:numId w:val="49"/>
        </w:numPr>
      </w:pPr>
      <w:r>
        <w:t>Le besoin d’utiliser des postes de refoulement afin de transiter l’eau depuis les points bas les plus éloignés jusqu’à la station d’épuration, multipliant les points critiques de fonctionnement et entrainant :</w:t>
      </w:r>
    </w:p>
    <w:p w14:paraId="3BCEBC42" w14:textId="77777777" w:rsidR="00083357" w:rsidRDefault="00083357" w:rsidP="00083357">
      <w:pPr>
        <w:pStyle w:val="Corpsdetexte"/>
        <w:numPr>
          <w:ilvl w:val="1"/>
          <w:numId w:val="49"/>
        </w:numPr>
      </w:pPr>
      <w:r>
        <w:t>des risques de débordement liés soit à :</w:t>
      </w:r>
    </w:p>
    <w:p w14:paraId="0518FB49" w14:textId="77777777" w:rsidR="00083357" w:rsidRDefault="00083357" w:rsidP="00083357">
      <w:pPr>
        <w:pStyle w:val="Corpsdetexte"/>
        <w:numPr>
          <w:ilvl w:val="2"/>
          <w:numId w:val="49"/>
        </w:numPr>
      </w:pPr>
      <w:r>
        <w:t>Des pannes électriques et/ou électromécaniques ;</w:t>
      </w:r>
    </w:p>
    <w:p w14:paraId="2A6CC1B0" w14:textId="77777777" w:rsidR="00083357" w:rsidRDefault="00083357" w:rsidP="00083357">
      <w:pPr>
        <w:pStyle w:val="Corpsdetexte"/>
        <w:numPr>
          <w:ilvl w:val="2"/>
          <w:numId w:val="49"/>
        </w:numPr>
      </w:pPr>
      <w:r>
        <w:t>Des défauts de sonde ;</w:t>
      </w:r>
    </w:p>
    <w:p w14:paraId="294F502F" w14:textId="77777777" w:rsidR="00083357" w:rsidRDefault="00083357" w:rsidP="00083357">
      <w:pPr>
        <w:pStyle w:val="Corpsdetexte"/>
        <w:numPr>
          <w:ilvl w:val="2"/>
          <w:numId w:val="49"/>
        </w:numPr>
      </w:pPr>
      <w:r>
        <w:t>Des surcharges hydrauliques amont ne permettant pas aux pompes de remonter l’ensemble de l’eau.</w:t>
      </w:r>
    </w:p>
    <w:p w14:paraId="62C3ED58" w14:textId="77777777" w:rsidR="00083357" w:rsidRDefault="00083357" w:rsidP="00083357">
      <w:pPr>
        <w:pStyle w:val="Corpsdetexte"/>
        <w:numPr>
          <w:ilvl w:val="1"/>
          <w:numId w:val="49"/>
        </w:numPr>
      </w:pPr>
      <w:r>
        <w:t>des risques de formation d’H2S (Hydrogène Sulfuré) du fait des longs linéaires de refoulement.</w:t>
      </w:r>
    </w:p>
    <w:p w14:paraId="117533BF" w14:textId="77777777" w:rsidR="00083357" w:rsidRDefault="00084552" w:rsidP="00083357">
      <w:pPr>
        <w:pStyle w:val="Corpsdetexte"/>
      </w:pPr>
      <w:r>
        <w:rPr>
          <w:noProof/>
        </w:rPr>
        <w:drawing>
          <wp:inline distT="0" distB="0" distL="0" distR="0" wp14:anchorId="3E9C9AB5" wp14:editId="18E7E454">
            <wp:extent cx="5600700" cy="3981450"/>
            <wp:effectExtent l="0" t="0" r="0" b="0"/>
            <wp:docPr id="463" name="Imag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00700" cy="3981450"/>
                    </a:xfrm>
                    <a:prstGeom prst="rect">
                      <a:avLst/>
                    </a:prstGeom>
                    <a:noFill/>
                    <a:ln>
                      <a:noFill/>
                    </a:ln>
                  </pic:spPr>
                </pic:pic>
              </a:graphicData>
            </a:graphic>
          </wp:inline>
        </w:drawing>
      </w:r>
    </w:p>
    <w:p w14:paraId="584ED3A4" w14:textId="77777777" w:rsidR="00084552" w:rsidRDefault="00084552" w:rsidP="00084552">
      <w:pPr>
        <w:pStyle w:val="TFIG"/>
        <w:numPr>
          <w:ilvl w:val="0"/>
          <w:numId w:val="50"/>
        </w:numPr>
        <w:tabs>
          <w:tab w:val="num" w:pos="2268"/>
        </w:tabs>
      </w:pPr>
      <w:bookmarkStart w:id="49" w:name="_Toc10800650"/>
      <w:bookmarkStart w:id="50" w:name="_Toc21076461"/>
      <w:r>
        <w:t>Topographie du bourg d’Oussières (Source : http://fr-fr.topographic-map.com)</w:t>
      </w:r>
      <w:bookmarkEnd w:id="49"/>
      <w:bookmarkEnd w:id="50"/>
    </w:p>
    <w:p w14:paraId="631A2FB0" w14:textId="77777777" w:rsidR="00083357" w:rsidRPr="005007D6" w:rsidRDefault="00083357" w:rsidP="00083357">
      <w:pPr>
        <w:pStyle w:val="Corpsdetexte"/>
      </w:pPr>
      <w:r>
        <w:lastRenderedPageBreak/>
        <w:t xml:space="preserve">L’impact sur le programme de travaux est </w:t>
      </w:r>
      <w:r w:rsidRPr="007D744A">
        <w:rPr>
          <w:b/>
          <w:color w:val="9BBB59" w:themeColor="accent3"/>
        </w:rPr>
        <w:t>FAIBLE</w:t>
      </w:r>
      <w:r>
        <w:t xml:space="preserve"> </w:t>
      </w:r>
      <w:r w:rsidR="00084552">
        <w:t xml:space="preserve">à </w:t>
      </w:r>
      <w:r w:rsidR="00084552" w:rsidRPr="00084552">
        <w:rPr>
          <w:b/>
          <w:color w:val="FFC000"/>
        </w:rPr>
        <w:t>MODERE</w:t>
      </w:r>
      <w:r w:rsidR="00084552" w:rsidRPr="00084552">
        <w:rPr>
          <w:color w:val="FFC000"/>
        </w:rPr>
        <w:t xml:space="preserve"> </w:t>
      </w:r>
      <w:r w:rsidR="00084552">
        <w:t>en fonction des secteurs.</w:t>
      </w:r>
    </w:p>
    <w:p w14:paraId="7EA46F77" w14:textId="77777777" w:rsidR="00484359" w:rsidRDefault="00484359" w:rsidP="00484359">
      <w:pPr>
        <w:pStyle w:val="Titre2"/>
      </w:pPr>
      <w:bookmarkStart w:id="51" w:name="_Toc10800904"/>
      <w:bookmarkStart w:id="52" w:name="_Toc21076385"/>
      <w:r>
        <w:t>Géologie</w:t>
      </w:r>
      <w:bookmarkEnd w:id="51"/>
      <w:bookmarkEnd w:id="52"/>
    </w:p>
    <w:p w14:paraId="05552417" w14:textId="77777777" w:rsidR="00484359" w:rsidRDefault="00484359" w:rsidP="00484359">
      <w:pPr>
        <w:pStyle w:val="Titre3"/>
      </w:pPr>
      <w:bookmarkStart w:id="53" w:name="_Toc10800905"/>
      <w:bookmarkStart w:id="54" w:name="_Toc21076386"/>
      <w:r>
        <w:t>Contexte géologique</w:t>
      </w:r>
      <w:bookmarkEnd w:id="53"/>
      <w:bookmarkEnd w:id="54"/>
    </w:p>
    <w:p w14:paraId="2E564393" w14:textId="77777777" w:rsidR="00484359" w:rsidRDefault="00484359" w:rsidP="00484359">
      <w:pPr>
        <w:pStyle w:val="Corpsdetexte"/>
      </w:pPr>
      <w:r w:rsidRPr="00E05F9C">
        <w:t>Le site d’étude est situé dans la plaine Bressane ou fossé de Bresse formé p</w:t>
      </w:r>
      <w:r>
        <w:t>ar des alluvions lacustres avec de nombreux étangs. La plaine est surmontée du plateau calcaire de Lons le Saunier.</w:t>
      </w:r>
    </w:p>
    <w:p w14:paraId="3E6B213D" w14:textId="77777777" w:rsidR="00484359" w:rsidRDefault="00484359" w:rsidP="00484359">
      <w:pPr>
        <w:pStyle w:val="Corpsdetexte"/>
      </w:pPr>
      <w:r>
        <w:t xml:space="preserve">Dans la plaine bressane, la plupart des terrains affleurants sont de nature </w:t>
      </w:r>
      <w:r w:rsidR="00084552">
        <w:t>essentiellement sablo-argileuse</w:t>
      </w:r>
      <w:r>
        <w:t xml:space="preserve"> (affleurements des formations du pliocène supérieur et du plio-quaternaire). En ce qui concerne les affleurements du pliocène supérieur, on distingue les "Marnes bleues d'Asnans" et la formation des "Cailloutis principal de la forêt de Chaux – Sables de Foulenay – Sables à galets" :</w:t>
      </w:r>
    </w:p>
    <w:p w14:paraId="2EE6FBE6" w14:textId="77777777" w:rsidR="00484359" w:rsidRDefault="00484359" w:rsidP="00484359">
      <w:pPr>
        <w:pStyle w:val="Corpsdetexte"/>
        <w:numPr>
          <w:ilvl w:val="0"/>
          <w:numId w:val="41"/>
        </w:numPr>
      </w:pPr>
      <w:r>
        <w:t>"Marnes bleues d’Asnans" : à la base de la côte d’Asnans, au contact de la plaine alluviale du Doubs, il existe en bordure de la route de Beauvoisin un petit affleurement qui montre des argiles panachées silteuses et des marnes bleutées très carbonatées, chargées en débris calcaires. Ces marnes se poursuivent en profondeur ; elles apparaissent comme la partie supérieure du complexe des marnes de Bresse.</w:t>
      </w:r>
    </w:p>
    <w:p w14:paraId="6E5A7F1E" w14:textId="77777777" w:rsidR="00484359" w:rsidRDefault="00484359" w:rsidP="00484359">
      <w:pPr>
        <w:pStyle w:val="Corpsdetexte"/>
        <w:numPr>
          <w:ilvl w:val="0"/>
          <w:numId w:val="41"/>
        </w:numPr>
      </w:pPr>
      <w:r>
        <w:t>"Cailloutis principal de la forêt de Chaux – Sables de Foulenay – Sables à galets" : la formation des cailloutis siliceux de la forêt de Chaux se poursuit jusqu’en rive gauche de l’Orain (affleurement à Rathier et au hameau de Montholier notamment). Leur épaisseur est variable selon les secteurs. Le toit correspond à la limite d’érosion (+ 229 m à Oussières, +216 m à Tassenières) ; le plancher épouse les irrégularités du substratum jurassien effondré vers la Bresse.</w:t>
      </w:r>
    </w:p>
    <w:p w14:paraId="20CB9690" w14:textId="77777777" w:rsidR="00484359" w:rsidRPr="0025448F" w:rsidRDefault="00484359" w:rsidP="00484359">
      <w:pPr>
        <w:pStyle w:val="Corpsdetexte"/>
      </w:pPr>
      <w:r>
        <w:t>A l’est, en bordure des lanières externes du Jura, l’épaisseur est réduite (4 à 5 m environ) mais très rapidement en direction de l’ouest, elle dépasse une cinquantaine de mètres. A partir de l’Orain, vers le sud et l’ouest, les affleurements de cailloutis disparaissent pour être remplacés, après une transition sables à galets, par des affleurements de même origine (sables de Foulenay). Les formations du plio-quaternaire sont représentées par le complexe des argiles d’Oussières : les cailloutis de la forêt de Chaux et les formations sableuses sont recouverts par des dépôts argilosableux et argilo-silteux complexes, regroupés sous le nom d’argiles d’Oussières. Ces dépôts proviennent d’un système fluvio-lacustre fluctuant au cours d’une période qui s’étend du pliocène supérieur jusqu’à une époque relativement récente.</w:t>
      </w:r>
    </w:p>
    <w:p w14:paraId="3D5BE51C" w14:textId="1057AF88" w:rsidR="00484359" w:rsidRDefault="004069C2" w:rsidP="00484359">
      <w:pPr>
        <w:pStyle w:val="Corpsdetexte"/>
      </w:pPr>
      <w:r>
        <w:rPr>
          <w:noProof/>
        </w:rPr>
        <w:lastRenderedPageBreak/>
        <mc:AlternateContent>
          <mc:Choice Requires="wps">
            <w:drawing>
              <wp:anchor distT="0" distB="0" distL="114300" distR="114300" simplePos="0" relativeHeight="251643904" behindDoc="0" locked="0" layoutInCell="1" allowOverlap="1" wp14:anchorId="112131E7" wp14:editId="2CB9700D">
                <wp:simplePos x="0" y="0"/>
                <wp:positionH relativeFrom="page">
                  <wp:posOffset>655320</wp:posOffset>
                </wp:positionH>
                <wp:positionV relativeFrom="paragraph">
                  <wp:posOffset>1249680</wp:posOffset>
                </wp:positionV>
                <wp:extent cx="2538730" cy="572135"/>
                <wp:effectExtent l="0" t="0" r="1137920" b="608965"/>
                <wp:wrapNone/>
                <wp:docPr id="2" name="Légende encadrée avec une bordure 2 2"/>
                <wp:cNvGraphicFramePr/>
                <a:graphic xmlns:a="http://schemas.openxmlformats.org/drawingml/2006/main">
                  <a:graphicData uri="http://schemas.microsoft.com/office/word/2010/wordprocessingShape">
                    <wps:wsp>
                      <wps:cNvSpPr/>
                      <wps:spPr>
                        <a:xfrm>
                          <a:off x="0" y="0"/>
                          <a:ext cx="2538730" cy="572135"/>
                        </a:xfrm>
                        <a:prstGeom prst="accentBorderCallout2">
                          <a:avLst>
                            <a:gd name="adj1" fmla="val 32883"/>
                            <a:gd name="adj2" fmla="val 101600"/>
                            <a:gd name="adj3" fmla="val 31570"/>
                            <a:gd name="adj4" fmla="val 105385"/>
                            <a:gd name="adj5" fmla="val 201391"/>
                            <a:gd name="adj6" fmla="val 144258"/>
                          </a:avLst>
                        </a:prstGeom>
                        <a:solidFill>
                          <a:srgbClr val="CC9900"/>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08B1EC" w14:textId="77777777" w:rsidR="004C1713" w:rsidRPr="00FC7560" w:rsidRDefault="004C1713" w:rsidP="00484359">
                            <w:pPr>
                              <w:jc w:val="left"/>
                              <w:rPr>
                                <w:color w:val="000000" w:themeColor="text1"/>
                                <w:sz w:val="18"/>
                              </w:rPr>
                            </w:pPr>
                            <w:r w:rsidRPr="00095CC9">
                              <w:rPr>
                                <w:rFonts w:ascii="CommercialScript BT" w:hAnsi="CommercialScript BT"/>
                                <w:color w:val="000000" w:themeColor="text1"/>
                                <w:sz w:val="36"/>
                              </w:rPr>
                              <w:t>A</w:t>
                            </w:r>
                            <w:r>
                              <w:rPr>
                                <w:color w:val="000000" w:themeColor="text1"/>
                                <w:sz w:val="18"/>
                              </w:rPr>
                              <w:t>PP2-IVA</w:t>
                            </w:r>
                            <w:r w:rsidRPr="00FC7560">
                              <w:rPr>
                                <w:color w:val="000000" w:themeColor="text1"/>
                                <w:sz w:val="18"/>
                              </w:rPr>
                              <w:t xml:space="preserve"> </w:t>
                            </w:r>
                            <w:r>
                              <w:rPr>
                                <w:color w:val="000000" w:themeColor="text1"/>
                                <w:sz w:val="18"/>
                              </w:rPr>
                              <w:t>Argiles d’Oussières et argiles sableuses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12131E7" id="_x0000_t51" coordsize="21600,21600" o:spt="51" adj="-10080,24300,-3600,4050,-1800,4050" path="m@0@1l@2@3@4@5nfem@4,l@4,21600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accentbar="t"/>
              </v:shapetype>
              <v:shape id="Légende encadrée avec une bordure 2 2" o:spid="_x0000_s1027" type="#_x0000_t51" style="position:absolute;left:0;text-align:left;margin-left:51.6pt;margin-top:98.4pt;width:199.9pt;height:45.05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" adj="31160,43500,22763,6819,21946,7103" fillcolor="#c90" strokecolor="black [3213]" strokeweight="1pt">
                <v:textbox>
                  <w:txbxContent>
                    <w:p w14:paraId="0308B1EC" w14:textId="77777777" w:rsidR="004C1713" w:rsidRPr="00FC7560" w:rsidRDefault="004C1713" w:rsidP="00484359">
                      <w:pPr>
                        <w:jc w:val="left"/>
                        <w:rPr>
                          <w:color w:val="000000" w:themeColor="text1"/>
                          <w:sz w:val="18"/>
                        </w:rPr>
                      </w:pPr>
                      <w:r w:rsidRPr="00095CC9">
                        <w:rPr>
                          <w:rFonts w:ascii="CommercialScript BT" w:hAnsi="CommercialScript BT"/>
                          <w:color w:val="000000" w:themeColor="text1"/>
                          <w:sz w:val="36"/>
                        </w:rPr>
                        <w:t>A</w:t>
                      </w:r>
                      <w:r>
                        <w:rPr>
                          <w:color w:val="000000" w:themeColor="text1"/>
                          <w:sz w:val="18"/>
                        </w:rPr>
                        <w:t>PP2-IVA</w:t>
                      </w:r>
                      <w:r w:rsidRPr="00FC7560">
                        <w:rPr>
                          <w:color w:val="000000" w:themeColor="text1"/>
                          <w:sz w:val="18"/>
                        </w:rPr>
                        <w:t xml:space="preserve"> </w:t>
                      </w:r>
                      <w:r>
                        <w:rPr>
                          <w:color w:val="000000" w:themeColor="text1"/>
                          <w:sz w:val="18"/>
                        </w:rPr>
                        <w:t>Argiles d’Oussières et argiles sableuses</w:t>
                      </w:r>
                    </w:p>
                  </w:txbxContent>
                </v:textbox>
                <o:callout v:ext="edit" minusx="t" minusy="t"/>
                <w10:wrap anchorx="page"/>
              </v:shape>
            </w:pict>
          </mc:Fallback>
        </mc:AlternateContent>
      </w:r>
      <w:r>
        <w:rPr>
          <w:noProof/>
        </w:rPr>
        <mc:AlternateContent>
          <mc:Choice Requires="wps">
            <w:drawing>
              <wp:anchor distT="0" distB="0" distL="114300" distR="114300" simplePos="0" relativeHeight="251635712" behindDoc="0" locked="0" layoutInCell="1" allowOverlap="1" wp14:anchorId="07A556CD" wp14:editId="238EA32E">
                <wp:simplePos x="0" y="0"/>
                <wp:positionH relativeFrom="page">
                  <wp:posOffset>670560</wp:posOffset>
                </wp:positionH>
                <wp:positionV relativeFrom="paragraph">
                  <wp:posOffset>541020</wp:posOffset>
                </wp:positionV>
                <wp:extent cx="2538730" cy="281305"/>
                <wp:effectExtent l="0" t="0" r="1118870" b="899795"/>
                <wp:wrapNone/>
                <wp:docPr id="4" name="Légende encadrée avec une bordure 2 4"/>
                <wp:cNvGraphicFramePr/>
                <a:graphic xmlns:a="http://schemas.openxmlformats.org/drawingml/2006/main">
                  <a:graphicData uri="http://schemas.microsoft.com/office/word/2010/wordprocessingShape">
                    <wps:wsp>
                      <wps:cNvSpPr/>
                      <wps:spPr>
                        <a:xfrm>
                          <a:off x="0" y="0"/>
                          <a:ext cx="2538730" cy="281305"/>
                        </a:xfrm>
                        <a:prstGeom prst="accentBorderCallout2">
                          <a:avLst>
                            <a:gd name="adj1" fmla="val 32883"/>
                            <a:gd name="adj2" fmla="val 101600"/>
                            <a:gd name="adj3" fmla="val 31570"/>
                            <a:gd name="adj4" fmla="val 105385"/>
                            <a:gd name="adj5" fmla="val 403687"/>
                            <a:gd name="adj6" fmla="val 143489"/>
                          </a:avLst>
                        </a:prstGeom>
                        <a:solidFill>
                          <a:schemeClr val="bg1">
                            <a:lumMod val="85000"/>
                          </a:schemeClr>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B056D8" w14:textId="77777777" w:rsidR="004C1713" w:rsidRPr="00FC7560" w:rsidRDefault="004C1713" w:rsidP="00484359">
                            <w:pPr>
                              <w:jc w:val="left"/>
                              <w:rPr>
                                <w:color w:val="000000" w:themeColor="text1"/>
                                <w:sz w:val="18"/>
                              </w:rPr>
                            </w:pPr>
                            <w:r>
                              <w:rPr>
                                <w:color w:val="000000" w:themeColor="text1"/>
                                <w:sz w:val="18"/>
                              </w:rPr>
                              <w:t>FZ</w:t>
                            </w:r>
                            <w:r w:rsidRPr="00FC7560">
                              <w:rPr>
                                <w:color w:val="000000" w:themeColor="text1"/>
                                <w:sz w:val="18"/>
                              </w:rPr>
                              <w:t xml:space="preserve"> Alluvions </w:t>
                            </w:r>
                            <w:r>
                              <w:rPr>
                                <w:color w:val="000000" w:themeColor="text1"/>
                                <w:sz w:val="18"/>
                              </w:rPr>
                              <w:t>récentes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A556CD" id="Légende encadrée avec une bordure 2 4" o:spid="_x0000_s1028" type="#_x0000_t51" style="position:absolute;left:0;text-align:left;margin-left:52.8pt;margin-top:42.6pt;width:199.9pt;height:22.15pt;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" adj="30994,87196,22763,6819,21946,7103" fillcolor="#d8d8d8 [2732]" strokecolor="black [3213]" strokeweight="1pt">
                <v:textbox>
                  <w:txbxContent>
                    <w:p w14:paraId="7BB056D8" w14:textId="77777777" w:rsidR="004C1713" w:rsidRPr="00FC7560" w:rsidRDefault="004C1713" w:rsidP="00484359">
                      <w:pPr>
                        <w:jc w:val="left"/>
                        <w:rPr>
                          <w:color w:val="000000" w:themeColor="text1"/>
                          <w:sz w:val="18"/>
                        </w:rPr>
                      </w:pPr>
                      <w:r>
                        <w:rPr>
                          <w:color w:val="000000" w:themeColor="text1"/>
                          <w:sz w:val="18"/>
                        </w:rPr>
                        <w:t>FZ</w:t>
                      </w:r>
                      <w:r w:rsidRPr="00FC7560">
                        <w:rPr>
                          <w:color w:val="000000" w:themeColor="text1"/>
                          <w:sz w:val="18"/>
                        </w:rPr>
                        <w:t xml:space="preserve"> Alluvions </w:t>
                      </w:r>
                      <w:r>
                        <w:rPr>
                          <w:color w:val="000000" w:themeColor="text1"/>
                          <w:sz w:val="18"/>
                        </w:rPr>
                        <w:t>récentes</w:t>
                      </w:r>
                    </w:p>
                  </w:txbxContent>
                </v:textbox>
                <o:callout v:ext="edit" minusx="t" minusy="t"/>
                <w10:wrap anchorx="page"/>
              </v:shape>
            </w:pict>
          </mc:Fallback>
        </mc:AlternateContent>
      </w:r>
      <w:r w:rsidR="00484359">
        <w:rPr>
          <w:noProof/>
        </w:rPr>
        <mc:AlternateContent>
          <mc:Choice Requires="wps">
            <w:drawing>
              <wp:anchor distT="0" distB="0" distL="114300" distR="114300" simplePos="0" relativeHeight="251648000" behindDoc="0" locked="0" layoutInCell="1" allowOverlap="1" wp14:anchorId="132F2470" wp14:editId="788F19FA">
                <wp:simplePos x="0" y="0"/>
                <wp:positionH relativeFrom="page">
                  <wp:posOffset>678180</wp:posOffset>
                </wp:positionH>
                <wp:positionV relativeFrom="paragraph">
                  <wp:posOffset>2308860</wp:posOffset>
                </wp:positionV>
                <wp:extent cx="2538730" cy="281305"/>
                <wp:effectExtent l="0" t="0" r="1480820" b="652145"/>
                <wp:wrapNone/>
                <wp:docPr id="3" name="Légende encadrée avec une bordure 2 3"/>
                <wp:cNvGraphicFramePr/>
                <a:graphic xmlns:a="http://schemas.openxmlformats.org/drawingml/2006/main">
                  <a:graphicData uri="http://schemas.microsoft.com/office/word/2010/wordprocessingShape">
                    <wps:wsp>
                      <wps:cNvSpPr/>
                      <wps:spPr>
                        <a:xfrm>
                          <a:off x="0" y="0"/>
                          <a:ext cx="2538730" cy="281305"/>
                        </a:xfrm>
                        <a:prstGeom prst="accentBorderCallout2">
                          <a:avLst>
                            <a:gd name="adj1" fmla="val 32883"/>
                            <a:gd name="adj2" fmla="val 101600"/>
                            <a:gd name="adj3" fmla="val 31570"/>
                            <a:gd name="adj4" fmla="val 105385"/>
                            <a:gd name="adj5" fmla="val 317829"/>
                            <a:gd name="adj6" fmla="val 157700"/>
                          </a:avLst>
                        </a:prstGeom>
                        <a:solidFill>
                          <a:schemeClr val="bg1">
                            <a:lumMod val="85000"/>
                          </a:schemeClr>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AFBD15" w14:textId="77777777" w:rsidR="004C1713" w:rsidRPr="00FC7560" w:rsidRDefault="004C1713" w:rsidP="00484359">
                            <w:pPr>
                              <w:jc w:val="left"/>
                              <w:rPr>
                                <w:color w:val="000000" w:themeColor="text1"/>
                                <w:sz w:val="18"/>
                              </w:rPr>
                            </w:pPr>
                            <w:r>
                              <w:rPr>
                                <w:color w:val="000000" w:themeColor="text1"/>
                                <w:sz w:val="18"/>
                              </w:rPr>
                              <w:t>C : Colluvions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2F2470" id="Légende encadrée avec une bordure 2 3" o:spid="_x0000_s1029" type="#_x0000_t51" style="position:absolute;left:0;text-align:left;margin-left:53.4pt;margin-top:181.8pt;width:199.9pt;height:22.15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" adj="34063,68651,22763,6819,21946,7103" fillcolor="#d8d8d8 [2732]" strokecolor="black [3213]" strokeweight="1pt">
                <v:textbox>
                  <w:txbxContent>
                    <w:p w14:paraId="05AFBD15" w14:textId="77777777" w:rsidR="004C1713" w:rsidRPr="00FC7560" w:rsidRDefault="004C1713" w:rsidP="00484359">
                      <w:pPr>
                        <w:jc w:val="left"/>
                        <w:rPr>
                          <w:color w:val="000000" w:themeColor="text1"/>
                          <w:sz w:val="18"/>
                        </w:rPr>
                      </w:pPr>
                      <w:r>
                        <w:rPr>
                          <w:color w:val="000000" w:themeColor="text1"/>
                          <w:sz w:val="18"/>
                        </w:rPr>
                        <w:t>C : Colluvions</w:t>
                      </w:r>
                    </w:p>
                  </w:txbxContent>
                </v:textbox>
                <o:callout v:ext="edit" minusx="t" minusy="t"/>
                <w10:wrap anchorx="page"/>
              </v:shape>
            </w:pict>
          </mc:Fallback>
        </mc:AlternateContent>
      </w:r>
      <w:r w:rsidR="00484359">
        <w:rPr>
          <w:noProof/>
        </w:rPr>
        <w:drawing>
          <wp:inline distT="0" distB="0" distL="0" distR="0" wp14:anchorId="29B9E356" wp14:editId="5B531CB4">
            <wp:extent cx="5182997" cy="4802588"/>
            <wp:effectExtent l="0" t="0" r="0" b="0"/>
            <wp:docPr id="21523" name="Image 2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85879" cy="4805259"/>
                    </a:xfrm>
                    <a:prstGeom prst="rect">
                      <a:avLst/>
                    </a:prstGeom>
                  </pic:spPr>
                </pic:pic>
              </a:graphicData>
            </a:graphic>
          </wp:inline>
        </w:drawing>
      </w:r>
    </w:p>
    <w:p w14:paraId="09713200" w14:textId="77777777" w:rsidR="00484359" w:rsidRDefault="00084552" w:rsidP="00484359">
      <w:pPr>
        <w:pStyle w:val="TFIG"/>
        <w:tabs>
          <w:tab w:val="num" w:pos="2268"/>
        </w:tabs>
      </w:pPr>
      <w:bookmarkStart w:id="55" w:name="_Toc504391696"/>
      <w:bookmarkStart w:id="56" w:name="_Toc516762249"/>
      <w:bookmarkStart w:id="57" w:name="_Toc10800863"/>
      <w:bookmarkStart w:id="58" w:name="_Toc21076462"/>
      <w:r>
        <w:t xml:space="preserve">Carte géologique d’Oussières </w:t>
      </w:r>
      <w:r w:rsidR="00484359">
        <w:t xml:space="preserve">(Source : </w:t>
      </w:r>
      <w:r w:rsidR="00484359" w:rsidRPr="00A55E64">
        <w:t>www.Infoterre.brgm.fr</w:t>
      </w:r>
      <w:r w:rsidR="00484359">
        <w:t>)</w:t>
      </w:r>
      <w:bookmarkEnd w:id="55"/>
      <w:bookmarkEnd w:id="56"/>
      <w:bookmarkEnd w:id="57"/>
      <w:bookmarkEnd w:id="58"/>
    </w:p>
    <w:p w14:paraId="5697E0C6" w14:textId="77777777" w:rsidR="00484359" w:rsidRDefault="00484359" w:rsidP="00484359">
      <w:pPr>
        <w:pStyle w:val="Titre3"/>
      </w:pPr>
      <w:bookmarkStart w:id="59" w:name="_Toc10800906"/>
      <w:bookmarkStart w:id="60" w:name="_Toc21076387"/>
      <w:r>
        <w:t>Les risques de retrait-gonflement</w:t>
      </w:r>
      <w:bookmarkEnd w:id="59"/>
      <w:bookmarkEnd w:id="60"/>
    </w:p>
    <w:p w14:paraId="1B96DD4E" w14:textId="77777777" w:rsidR="00484359" w:rsidRDefault="00484359" w:rsidP="00484359">
      <w:pPr>
        <w:pStyle w:val="Corpsdetexte"/>
      </w:pPr>
      <w:r>
        <w:t>L</w:t>
      </w:r>
      <w:r w:rsidRPr="00104CEC">
        <w:t xml:space="preserve">e phénomène de retrait-gonflement des argiles </w:t>
      </w:r>
      <w:r>
        <w:t>peut engendrer au niveau des secteurs à aléas importants,</w:t>
      </w:r>
      <w:r w:rsidRPr="00104CEC">
        <w:t xml:space="preserve"> lors des périodes de sécheresse </w:t>
      </w:r>
      <w:r>
        <w:t>des</w:t>
      </w:r>
      <w:r w:rsidRPr="00104CEC">
        <w:t xml:space="preserve"> tassement</w:t>
      </w:r>
      <w:r>
        <w:t>s</w:t>
      </w:r>
      <w:r w:rsidRPr="00104CEC">
        <w:t xml:space="preserve"> du terrain, et en période pluvieuse à un gonflement du terrain. Ces deux phénomènes peuvent fragiliser les structures en place, notamment les canalisations </w:t>
      </w:r>
      <w:r>
        <w:t>d’eau usée</w:t>
      </w:r>
      <w:r w:rsidRPr="00104CEC">
        <w:t>.</w:t>
      </w:r>
    </w:p>
    <w:p w14:paraId="05B4B6DB" w14:textId="77777777" w:rsidR="00484359" w:rsidRDefault="00484359" w:rsidP="00484359">
      <w:pPr>
        <w:pStyle w:val="Corpsdetexte"/>
      </w:pPr>
      <w:r w:rsidRPr="00D654C7">
        <w:t xml:space="preserve">Le secteur d’étude est concerné par le risque précité. Le territoire </w:t>
      </w:r>
      <w:r w:rsidR="00084552">
        <w:t xml:space="preserve">urbanisé </w:t>
      </w:r>
      <w:r w:rsidRPr="00D654C7">
        <w:t xml:space="preserve">se situe en </w:t>
      </w:r>
      <w:r w:rsidRPr="00D654C7">
        <w:rPr>
          <w:b/>
        </w:rPr>
        <w:t>aléa faible à moyen.</w:t>
      </w:r>
    </w:p>
    <w:p w14:paraId="00D7A7E9" w14:textId="77777777" w:rsidR="00484359" w:rsidRDefault="00484359" w:rsidP="00484359">
      <w:pPr>
        <w:pStyle w:val="Corpsdetexte"/>
      </w:pPr>
      <w:r>
        <w:t>Il s’agira d’apporter une attention particulière aux réseaux situés dans les secteurs soumis au risque.</w:t>
      </w:r>
    </w:p>
    <w:p w14:paraId="6C513988" w14:textId="77777777" w:rsidR="00484359" w:rsidRDefault="00484359" w:rsidP="00084552">
      <w:pPr>
        <w:pStyle w:val="Corpsdetexte"/>
        <w:jc w:val="center"/>
      </w:pPr>
      <w:r>
        <w:rPr>
          <w:noProof/>
        </w:rPr>
        <w:lastRenderedPageBreak/>
        <w:drawing>
          <wp:inline distT="0" distB="0" distL="0" distR="0" wp14:anchorId="1E8103A7" wp14:editId="5675E479">
            <wp:extent cx="1042670" cy="817245"/>
            <wp:effectExtent l="19050" t="19050" r="24130" b="2095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42670" cy="817245"/>
                    </a:xfrm>
                    <a:prstGeom prst="rect">
                      <a:avLst/>
                    </a:prstGeom>
                    <a:noFill/>
                    <a:ln>
                      <a:solidFill>
                        <a:schemeClr val="tx1"/>
                      </a:solidFill>
                    </a:ln>
                  </pic:spPr>
                </pic:pic>
              </a:graphicData>
            </a:graphic>
          </wp:inline>
        </w:drawing>
      </w:r>
      <w:r w:rsidR="00084552">
        <w:rPr>
          <w:noProof/>
        </w:rPr>
        <w:drawing>
          <wp:inline distT="0" distB="0" distL="0" distR="0" wp14:anchorId="03CAE8C0" wp14:editId="1A4FCBB8">
            <wp:extent cx="3295650" cy="3752850"/>
            <wp:effectExtent l="0" t="0" r="0" b="0"/>
            <wp:docPr id="464" name="Imag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95650" cy="3752850"/>
                    </a:xfrm>
                    <a:prstGeom prst="rect">
                      <a:avLst/>
                    </a:prstGeom>
                    <a:noFill/>
                    <a:ln>
                      <a:noFill/>
                    </a:ln>
                  </pic:spPr>
                </pic:pic>
              </a:graphicData>
            </a:graphic>
          </wp:inline>
        </w:drawing>
      </w:r>
    </w:p>
    <w:p w14:paraId="031916D7" w14:textId="77777777" w:rsidR="00484359" w:rsidRDefault="00484359" w:rsidP="00484359">
      <w:pPr>
        <w:pStyle w:val="Style1"/>
        <w:numPr>
          <w:ilvl w:val="0"/>
          <w:numId w:val="5"/>
        </w:numPr>
        <w:tabs>
          <w:tab w:val="clear" w:pos="567"/>
        </w:tabs>
        <w:ind w:left="0" w:firstLine="0"/>
      </w:pPr>
      <w:bookmarkStart w:id="61" w:name="_Toc504391697"/>
      <w:bookmarkStart w:id="62" w:name="_Toc515973188"/>
      <w:r>
        <w:t xml:space="preserve">Cartographie des aléas de retrait/gonflement des argiles (Source : </w:t>
      </w:r>
      <w:r w:rsidRPr="00084552">
        <w:t>www.georisques.gouv.fr</w:t>
      </w:r>
      <w:r>
        <w:t>)</w:t>
      </w:r>
      <w:bookmarkEnd w:id="61"/>
      <w:bookmarkEnd w:id="62"/>
    </w:p>
    <w:p w14:paraId="748DDB7E" w14:textId="77777777" w:rsidR="00484359" w:rsidRPr="00455EEF" w:rsidRDefault="00484359" w:rsidP="00484359">
      <w:pPr>
        <w:pStyle w:val="Corpsdetexte"/>
      </w:pPr>
      <w:r>
        <w:t xml:space="preserve">L’impact sur le programme de travaux est </w:t>
      </w:r>
      <w:r w:rsidRPr="00455EEF">
        <w:rPr>
          <w:b/>
          <w:color w:val="FFC000"/>
        </w:rPr>
        <w:t>MODERE</w:t>
      </w:r>
    </w:p>
    <w:p w14:paraId="012A631F" w14:textId="77777777" w:rsidR="00484359" w:rsidRDefault="00484359" w:rsidP="00484359">
      <w:pPr>
        <w:pStyle w:val="Titre2"/>
      </w:pPr>
      <w:bookmarkStart w:id="63" w:name="_Toc10800907"/>
      <w:bookmarkStart w:id="64" w:name="_Toc21076388"/>
      <w:r>
        <w:t>Sismicité</w:t>
      </w:r>
      <w:bookmarkEnd w:id="63"/>
      <w:bookmarkEnd w:id="64"/>
    </w:p>
    <w:p w14:paraId="5229477F" w14:textId="77777777" w:rsidR="00484359" w:rsidRDefault="00484359" w:rsidP="00484359">
      <w:pPr>
        <w:pStyle w:val="Corpsdetexte"/>
      </w:pPr>
      <w:r>
        <w:t xml:space="preserve">Les ouvrages </w:t>
      </w:r>
      <w:r>
        <w:rPr>
          <w:bCs/>
        </w:rPr>
        <w:t>de traitement des eaux usées selon</w:t>
      </w:r>
      <w:r>
        <w:t xml:space="preserve"> l’</w:t>
      </w:r>
      <w:r w:rsidRPr="009113ED">
        <w:t>article R.563-3 du Code de l’Environnement</w:t>
      </w:r>
      <w:r>
        <w:rPr>
          <w:rFonts w:cs="Arial"/>
          <w:color w:val="000000"/>
          <w:sz w:val="18"/>
          <w:szCs w:val="18"/>
          <w:shd w:val="clear" w:color="auto" w:fill="FFFFFF"/>
        </w:rPr>
        <w:t xml:space="preserve"> </w:t>
      </w:r>
      <w:r>
        <w:t xml:space="preserve">sont classés en </w:t>
      </w:r>
      <w:r>
        <w:rPr>
          <w:b/>
          <w:bCs/>
        </w:rPr>
        <w:t>Catégorie d’importance I</w:t>
      </w:r>
      <w:r>
        <w:t>. C’est-à-dire :</w:t>
      </w:r>
      <w:r w:rsidRPr="009113ED">
        <w:t xml:space="preserve"> </w:t>
      </w:r>
      <w:r w:rsidRPr="00BE5199">
        <w:t>ceux dont la défaillance ne présente qu’un risque minime pour les personnes ou l’activité socio-économique</w:t>
      </w:r>
      <w:r>
        <w:t>.</w:t>
      </w:r>
    </w:p>
    <w:p w14:paraId="14A8A590" w14:textId="77777777" w:rsidR="00484359" w:rsidRDefault="00484359" w:rsidP="00484359">
      <w:pPr>
        <w:pStyle w:val="Corpsdetexte"/>
      </w:pPr>
      <w:r w:rsidRPr="00FD3BF2">
        <w:t>A chaque catégorie d’importance est associé un coefficient d’importance, modulant le mouvement sismique à prendre en compte pour le dimensionnement des bâtiments (accélérations de calcul). Plus ce coefficient est fort, plus l’exigence réglementaire de protection parasismique pour le bâtiment est élevée.</w:t>
      </w:r>
      <w:r>
        <w:t xml:space="preserve"> A titre indicatif en catégorie I, le coefficient d’importance est de 0.8.</w:t>
      </w:r>
    </w:p>
    <w:p w14:paraId="24E43CC3" w14:textId="77777777" w:rsidR="00484359" w:rsidRDefault="00484359" w:rsidP="00484359">
      <w:pPr>
        <w:pStyle w:val="Corpsdetexte"/>
      </w:pPr>
      <w:r w:rsidRPr="00FD3BF2">
        <w:t>La circulaire interministérielle du 16 avril 2002 demandait aux préfets des départements situés en zones de </w:t>
      </w:r>
      <w:bookmarkStart w:id="65" w:name="mot155_2"/>
      <w:r>
        <w:fldChar w:fldCharType="begin"/>
      </w:r>
      <w:r>
        <w:instrText xml:space="preserve"> HYPERLINK "http://www.planseisme.fr/spip.php?page=glossaire" \l "gloss155" </w:instrText>
      </w:r>
      <w:r>
        <w:fldChar w:fldCharType="separate"/>
      </w:r>
      <w:r w:rsidRPr="00FD3BF2">
        <w:t>sismicité</w:t>
      </w:r>
      <w:r>
        <w:fldChar w:fldCharType="end"/>
      </w:r>
      <w:bookmarkEnd w:id="65"/>
      <w:r w:rsidRPr="00FD3BF2">
        <w:t> II et III (du précédent zonage de 1991) de recenser les fonctions essentielles à maintenir pour permettre la gestion des secours suite à un </w:t>
      </w:r>
      <w:bookmarkStart w:id="66" w:name="mot154_3"/>
      <w:r>
        <w:fldChar w:fldCharType="begin"/>
      </w:r>
      <w:r>
        <w:instrText xml:space="preserve"> HYPERLINK "http://www.planseisme.fr/spip.php?page=glossaire" \l "gloss154" </w:instrText>
      </w:r>
      <w:r>
        <w:fldChar w:fldCharType="separate"/>
      </w:r>
      <w:r w:rsidRPr="00FD3BF2">
        <w:t>séisme</w:t>
      </w:r>
      <w:r>
        <w:fldChar w:fldCharType="end"/>
      </w:r>
      <w:bookmarkEnd w:id="66"/>
      <w:r w:rsidRPr="00FD3BF2">
        <w:t> et d’établir la liste des bâtiments, équipements et installations aptes à les assurer, dont il convient de garantir la résistance en cas de </w:t>
      </w:r>
      <w:bookmarkStart w:id="67" w:name="mot154_4"/>
      <w:r>
        <w:fldChar w:fldCharType="begin"/>
      </w:r>
      <w:r>
        <w:instrText xml:space="preserve"> HYPERLINK "http://www.planseisme.fr/spip.php?page=glossaire" \l "gloss154" </w:instrText>
      </w:r>
      <w:r>
        <w:fldChar w:fldCharType="separate"/>
      </w:r>
      <w:r w:rsidRPr="00FD3BF2">
        <w:t>séisme</w:t>
      </w:r>
      <w:r>
        <w:fldChar w:fldCharType="end"/>
      </w:r>
      <w:bookmarkEnd w:id="67"/>
      <w:r w:rsidRPr="00FD3BF2">
        <w:t>. Dans un second temps, un diagnostic de la résistance à l’action sismique des bâtiments, équipements et installations propriétés de l’Etat de cette liste devait être réalisé.</w:t>
      </w:r>
    </w:p>
    <w:p w14:paraId="62FBC833" w14:textId="77777777" w:rsidR="00484359" w:rsidRDefault="00484359" w:rsidP="00484359">
      <w:pPr>
        <w:pStyle w:val="Corpsdetexte"/>
      </w:pPr>
      <w:r>
        <w:t>Suite à l’actualisation de la réglementation parasismique par la parution des décrets n°2010-1254 et n°2010-1255 et de l’arrêté relatif aux bâtiments du 22 octobre 2010, la Direction de la Sécurité Civile a demandé aux préfets des départements en zones de sismicité 4 et 5 de terminer le recensement des bâtiments, équipements et installations de catégorie IV essentiels à la gestion de crise, et, dans un second temps, d’en réaliser un diagnostic.</w:t>
      </w:r>
    </w:p>
    <w:p w14:paraId="703C31AE" w14:textId="77777777" w:rsidR="00084552" w:rsidRDefault="00084552" w:rsidP="00084552">
      <w:pPr>
        <w:pStyle w:val="Corpsdetexte"/>
      </w:pPr>
      <w:r>
        <w:lastRenderedPageBreak/>
        <w:t>La carte ci-dessous présente le zonage sismique de la France en vigueur depuis le 1</w:t>
      </w:r>
      <w:r>
        <w:rPr>
          <w:vertAlign w:val="superscript"/>
        </w:rPr>
        <w:t>er</w:t>
      </w:r>
      <w:r>
        <w:t xml:space="preserve"> Mai 2011.</w:t>
      </w:r>
    </w:p>
    <w:p w14:paraId="504AC24B" w14:textId="77777777" w:rsidR="00084552" w:rsidRDefault="00084552" w:rsidP="00084552">
      <w:pPr>
        <w:pStyle w:val="Corpsdetexte"/>
        <w:jc w:val="center"/>
      </w:pPr>
      <w:r>
        <w:rPr>
          <w:noProof/>
        </w:rPr>
        <w:drawing>
          <wp:inline distT="0" distB="0" distL="0" distR="0" wp14:anchorId="02470DA4" wp14:editId="7AE2FE1A">
            <wp:extent cx="2743200" cy="3886200"/>
            <wp:effectExtent l="0" t="0" r="0" b="0"/>
            <wp:docPr id="466" name="Imag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3200" cy="3886200"/>
                    </a:xfrm>
                    <a:prstGeom prst="rect">
                      <a:avLst/>
                    </a:prstGeom>
                    <a:noFill/>
                    <a:ln>
                      <a:noFill/>
                    </a:ln>
                  </pic:spPr>
                </pic:pic>
              </a:graphicData>
            </a:graphic>
          </wp:inline>
        </w:drawing>
      </w:r>
    </w:p>
    <w:p w14:paraId="5F0C883E" w14:textId="77777777" w:rsidR="00011A7B" w:rsidRDefault="00084552" w:rsidP="00011A7B">
      <w:pPr>
        <w:pStyle w:val="Style1"/>
        <w:numPr>
          <w:ilvl w:val="0"/>
          <w:numId w:val="50"/>
        </w:numPr>
        <w:tabs>
          <w:tab w:val="clear" w:pos="567"/>
        </w:tabs>
        <w:ind w:left="0" w:firstLine="0"/>
      </w:pPr>
      <w:bookmarkStart w:id="68" w:name="_Toc515973189"/>
      <w:r>
        <w:t xml:space="preserve">Cartographie des zones de sismicité en France (Source : </w:t>
      </w:r>
      <w:r w:rsidR="00011A7B" w:rsidRPr="00011A7B">
        <w:t>http://www.planseisme.fr</w:t>
      </w:r>
      <w:r>
        <w:t>)</w:t>
      </w:r>
      <w:bookmarkEnd w:id="68"/>
    </w:p>
    <w:p w14:paraId="7ED399EC" w14:textId="77777777" w:rsidR="00484359" w:rsidRDefault="00484359" w:rsidP="00484359">
      <w:pPr>
        <w:pStyle w:val="Corpsdetexte"/>
      </w:pPr>
      <w:r>
        <w:rPr>
          <w:noProof/>
        </w:rPr>
        <w:drawing>
          <wp:anchor distT="0" distB="0" distL="114300" distR="114300" simplePos="0" relativeHeight="251639808" behindDoc="0" locked="0" layoutInCell="1" allowOverlap="1" wp14:anchorId="713B2E1F" wp14:editId="066543CA">
            <wp:simplePos x="0" y="0"/>
            <wp:positionH relativeFrom="column">
              <wp:posOffset>4159250</wp:posOffset>
            </wp:positionH>
            <wp:positionV relativeFrom="paragraph">
              <wp:posOffset>2540</wp:posOffset>
            </wp:positionV>
            <wp:extent cx="1226344" cy="981075"/>
            <wp:effectExtent l="0" t="0" r="0" b="0"/>
            <wp:wrapNone/>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1226227" cy="980981"/>
                    </a:xfrm>
                    <a:prstGeom prst="rect">
                      <a:avLst/>
                    </a:prstGeom>
                  </pic:spPr>
                </pic:pic>
              </a:graphicData>
            </a:graphic>
            <wp14:sizeRelH relativeFrom="page">
              <wp14:pctWidth>0</wp14:pctWidth>
            </wp14:sizeRelH>
            <wp14:sizeRelV relativeFrom="page">
              <wp14:pctHeight>0</wp14:pctHeight>
            </wp14:sizeRelV>
          </wp:anchor>
        </w:drawing>
      </w:r>
      <w:r w:rsidR="00011A7B">
        <w:rPr>
          <w:noProof/>
        </w:rPr>
        <w:drawing>
          <wp:inline distT="0" distB="0" distL="0" distR="0" wp14:anchorId="75E65ED7" wp14:editId="21D162BB">
            <wp:extent cx="4025221" cy="3048000"/>
            <wp:effectExtent l="0" t="0" r="0" b="0"/>
            <wp:docPr id="467" name="Imag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25221" cy="3048000"/>
                    </a:xfrm>
                    <a:prstGeom prst="rect">
                      <a:avLst/>
                    </a:prstGeom>
                    <a:noFill/>
                    <a:ln>
                      <a:noFill/>
                    </a:ln>
                  </pic:spPr>
                </pic:pic>
              </a:graphicData>
            </a:graphic>
          </wp:inline>
        </w:drawing>
      </w:r>
    </w:p>
    <w:p w14:paraId="16C4E60D" w14:textId="77777777" w:rsidR="00484359" w:rsidRDefault="00484359" w:rsidP="00484359">
      <w:pPr>
        <w:pStyle w:val="Style1"/>
        <w:numPr>
          <w:ilvl w:val="0"/>
          <w:numId w:val="5"/>
        </w:numPr>
        <w:tabs>
          <w:tab w:val="clear" w:pos="567"/>
        </w:tabs>
        <w:ind w:left="0" w:firstLine="0"/>
      </w:pPr>
      <w:r>
        <w:t xml:space="preserve">Cartographie des zones de sismicité (Source : </w:t>
      </w:r>
      <w:r w:rsidRPr="00011A7B">
        <w:t>www.georisques.gouv.fr</w:t>
      </w:r>
      <w:r>
        <w:t>)</w:t>
      </w:r>
    </w:p>
    <w:p w14:paraId="1ABA492E" w14:textId="1D011FD9" w:rsidR="00484359" w:rsidRDefault="00484359" w:rsidP="00484359">
      <w:pPr>
        <w:pStyle w:val="Corpsdetexte"/>
      </w:pPr>
      <w:r>
        <w:lastRenderedPageBreak/>
        <w:t xml:space="preserve">La commune est classée en catégorie 3 aléa modéré, elle est donc concernée par la circulaire ci-dessus, il conviendra dans la conception </w:t>
      </w:r>
      <w:r w:rsidRPr="00100F6D">
        <w:t xml:space="preserve">des futurs ouvrages de considérer un coefficient </w:t>
      </w:r>
      <w:r w:rsidR="004C1713">
        <w:t>d’importance de 0,</w:t>
      </w:r>
      <w:r w:rsidRPr="00DC5727">
        <w:t>8.</w:t>
      </w:r>
    </w:p>
    <w:p w14:paraId="779635FC" w14:textId="77777777" w:rsidR="00484359" w:rsidRDefault="00484359" w:rsidP="00484359">
      <w:pPr>
        <w:pStyle w:val="Corpsdetexte"/>
      </w:pPr>
      <w:r>
        <w:t xml:space="preserve">L’impact sur le programme de travaux est </w:t>
      </w:r>
      <w:r w:rsidRPr="00455EEF">
        <w:rPr>
          <w:b/>
          <w:color w:val="FFC000"/>
        </w:rPr>
        <w:t>MODERE</w:t>
      </w:r>
    </w:p>
    <w:p w14:paraId="58A2014D" w14:textId="77777777" w:rsidR="00484359" w:rsidRPr="003F0ED6" w:rsidRDefault="00484359" w:rsidP="00484359">
      <w:pPr>
        <w:pStyle w:val="Titre2"/>
      </w:pPr>
      <w:bookmarkStart w:id="69" w:name="_Toc10800908"/>
      <w:bookmarkStart w:id="70" w:name="_Toc21076389"/>
      <w:r w:rsidRPr="003F0ED6">
        <w:t>Mouvements de terrain</w:t>
      </w:r>
      <w:bookmarkEnd w:id="69"/>
      <w:bookmarkEnd w:id="70"/>
    </w:p>
    <w:p w14:paraId="5A18D172" w14:textId="77777777" w:rsidR="00484359" w:rsidRDefault="00484359" w:rsidP="00484359">
      <w:pPr>
        <w:pStyle w:val="Corpsdetexte"/>
      </w:pPr>
      <w:r>
        <w:t>Des mouvements de terrain ont été recensés à proximité de la commune. Il s’agit d’érosions de berges pour les mouvements les plus proches.</w:t>
      </w:r>
    </w:p>
    <w:p w14:paraId="0527E087" w14:textId="77777777" w:rsidR="00484359" w:rsidRDefault="00484359" w:rsidP="00484359">
      <w:pPr>
        <w:pStyle w:val="Corpsdetexte"/>
      </w:pPr>
      <w:r>
        <w:t xml:space="preserve">On observe au sud-est de la commune (selon une droite entre Lons le Saunier et Salins les bains, au niveau de l’interface entre la plaine Bressane et le plateau calcaire) une quantité importante de mouvements de terrain (glissements, éboulements, effondrements, coulées...) </w:t>
      </w:r>
    </w:p>
    <w:p w14:paraId="65DD53E9" w14:textId="77777777" w:rsidR="00484359" w:rsidRDefault="00484359" w:rsidP="00484359">
      <w:pPr>
        <w:pStyle w:val="Corpsdetexte"/>
      </w:pPr>
      <w:r>
        <w:t>Ces mouvements sont liés à la structure géologique du terrain et au réseau hydrographique.</w:t>
      </w:r>
    </w:p>
    <w:p w14:paraId="76E90CAC" w14:textId="77777777" w:rsidR="00484359" w:rsidRPr="00100F6D" w:rsidRDefault="00484359" w:rsidP="00484359">
      <w:pPr>
        <w:pStyle w:val="Corpsdetexte"/>
        <w:jc w:val="center"/>
      </w:pPr>
      <w:r>
        <w:rPr>
          <w:noProof/>
        </w:rPr>
        <w:drawing>
          <wp:inline distT="0" distB="0" distL="0" distR="0" wp14:anchorId="78C566E3" wp14:editId="48091331">
            <wp:extent cx="4152900" cy="4124325"/>
            <wp:effectExtent l="0" t="0" r="0" b="952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152900" cy="4124325"/>
                    </a:xfrm>
                    <a:prstGeom prst="rect">
                      <a:avLst/>
                    </a:prstGeom>
                  </pic:spPr>
                </pic:pic>
              </a:graphicData>
            </a:graphic>
          </wp:inline>
        </w:drawing>
      </w:r>
    </w:p>
    <w:p w14:paraId="65982C6D" w14:textId="77777777" w:rsidR="00484359" w:rsidRDefault="00484359" w:rsidP="00484359">
      <w:pPr>
        <w:pStyle w:val="TFIG"/>
      </w:pPr>
      <w:bookmarkStart w:id="71" w:name="_Toc515973190"/>
      <w:bookmarkStart w:id="72" w:name="_Toc516762250"/>
      <w:bookmarkStart w:id="73" w:name="_Toc10800864"/>
      <w:bookmarkStart w:id="74" w:name="_Toc21076463"/>
      <w:r>
        <w:t xml:space="preserve">Cartographie du recensement des mouvements de terrain (Source : </w:t>
      </w:r>
      <w:r w:rsidR="00011A7B" w:rsidRPr="00011A7B">
        <w:t>www.georisques.gouv.fr</w:t>
      </w:r>
      <w:r>
        <w:t>)</w:t>
      </w:r>
      <w:bookmarkEnd w:id="71"/>
      <w:bookmarkEnd w:id="72"/>
      <w:bookmarkEnd w:id="73"/>
      <w:bookmarkEnd w:id="74"/>
    </w:p>
    <w:p w14:paraId="19ED3AE0" w14:textId="77777777" w:rsidR="00011A7B" w:rsidRDefault="00011A7B" w:rsidP="00011A7B">
      <w:pPr>
        <w:pStyle w:val="Corpsdetexte"/>
      </w:pPr>
      <w:r>
        <w:t>Aucun mouvement de terrain n’a été recensé à Oussières.</w:t>
      </w:r>
    </w:p>
    <w:p w14:paraId="3CF85EB8" w14:textId="77777777" w:rsidR="00011A7B" w:rsidRPr="00213C29" w:rsidRDefault="00011A7B" w:rsidP="00011A7B">
      <w:pPr>
        <w:pStyle w:val="Corpsdetexte"/>
      </w:pPr>
      <w:r>
        <w:t xml:space="preserve">L’impact sur le programme de travaux est </w:t>
      </w:r>
      <w:r w:rsidRPr="008C4DE8">
        <w:rPr>
          <w:b/>
          <w:color w:val="9BBB59" w:themeColor="accent3"/>
        </w:rPr>
        <w:t>FAIBLE</w:t>
      </w:r>
    </w:p>
    <w:p w14:paraId="1F568D4A" w14:textId="77777777" w:rsidR="00011A7B" w:rsidRPr="00011A7B" w:rsidRDefault="00011A7B" w:rsidP="00011A7B">
      <w:pPr>
        <w:pStyle w:val="Corpsdetexte"/>
      </w:pPr>
    </w:p>
    <w:p w14:paraId="56771E8E" w14:textId="77777777" w:rsidR="00484359" w:rsidRDefault="00484359" w:rsidP="00484359">
      <w:pPr>
        <w:pStyle w:val="Titre2"/>
      </w:pPr>
      <w:bookmarkStart w:id="75" w:name="_Toc10800909"/>
      <w:bookmarkStart w:id="76" w:name="_Toc21076390"/>
      <w:r>
        <w:lastRenderedPageBreak/>
        <w:t>Hydrographie et qualité</w:t>
      </w:r>
      <w:bookmarkEnd w:id="75"/>
      <w:bookmarkEnd w:id="76"/>
    </w:p>
    <w:p w14:paraId="32DC2326" w14:textId="77777777" w:rsidR="00484359" w:rsidRDefault="00484359" w:rsidP="00484359">
      <w:pPr>
        <w:pStyle w:val="Titre3"/>
      </w:pPr>
      <w:bookmarkStart w:id="77" w:name="_Toc10800910"/>
      <w:bookmarkStart w:id="78" w:name="_Toc21076391"/>
      <w:r>
        <w:t>Les masses d’eau souterraines</w:t>
      </w:r>
      <w:bookmarkEnd w:id="77"/>
      <w:bookmarkEnd w:id="78"/>
    </w:p>
    <w:p w14:paraId="423D426B" w14:textId="77777777" w:rsidR="00EB2B96" w:rsidRPr="00EB2B96" w:rsidRDefault="00484359" w:rsidP="00EB2B96">
      <w:pPr>
        <w:pStyle w:val="Corpsdetexte"/>
      </w:pPr>
      <w:r w:rsidRPr="00EB2B96">
        <w:t xml:space="preserve">La zone d’étude </w:t>
      </w:r>
      <w:r w:rsidR="0022101E" w:rsidRPr="00EB2B96">
        <w:t>se situe au niveau de</w:t>
      </w:r>
      <w:r w:rsidRPr="00EB2B96">
        <w:t xml:space="preserve"> masse d’eau souterraine</w:t>
      </w:r>
      <w:r w:rsidR="0022101E" w:rsidRPr="00EB2B96">
        <w:t xml:space="preserve"> « Domaine m</w:t>
      </w:r>
      <w:r w:rsidRPr="00EB2B96">
        <w:t>arneux de la Bresse</w:t>
      </w:r>
      <w:r w:rsidR="0022101E" w:rsidRPr="00EB2B96">
        <w:t> »</w:t>
      </w:r>
      <w:r w:rsidRPr="00EB2B96">
        <w:t xml:space="preserve"> </w:t>
      </w:r>
      <w:r w:rsidR="0022101E" w:rsidRPr="00EB2B96">
        <w:t xml:space="preserve">(référence : </w:t>
      </w:r>
      <w:r w:rsidRPr="00EB2B96">
        <w:t>FRD</w:t>
      </w:r>
      <w:r w:rsidR="0022101E" w:rsidRPr="00EB2B96">
        <w:t>G</w:t>
      </w:r>
      <w:r w:rsidRPr="00EB2B96">
        <w:t>505</w:t>
      </w:r>
      <w:r w:rsidR="0022101E" w:rsidRPr="00EB2B96">
        <w:t>)</w:t>
      </w:r>
      <w:r w:rsidR="00EB2B96" w:rsidRPr="00EB2B96">
        <w:t>.</w:t>
      </w:r>
    </w:p>
    <w:p w14:paraId="4329E600" w14:textId="77777777" w:rsidR="00EB2B96" w:rsidRDefault="00EB2B96" w:rsidP="00EB2B96">
      <w:pPr>
        <w:pStyle w:val="Corpsdetexte"/>
        <w:jc w:val="center"/>
      </w:pPr>
      <w:r>
        <w:rPr>
          <w:noProof/>
        </w:rPr>
        <w:drawing>
          <wp:inline distT="0" distB="0" distL="0" distR="0" wp14:anchorId="1F321B0A" wp14:editId="6044191C">
            <wp:extent cx="3581400" cy="4524375"/>
            <wp:effectExtent l="0" t="0" r="0" b="9525"/>
            <wp:docPr id="469" name="Imag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81400" cy="4524375"/>
                    </a:xfrm>
                    <a:prstGeom prst="rect">
                      <a:avLst/>
                    </a:prstGeom>
                    <a:noFill/>
                    <a:ln>
                      <a:noFill/>
                    </a:ln>
                  </pic:spPr>
                </pic:pic>
              </a:graphicData>
            </a:graphic>
          </wp:inline>
        </w:drawing>
      </w:r>
    </w:p>
    <w:p w14:paraId="396973C1" w14:textId="77777777" w:rsidR="00EB2B96" w:rsidRPr="00EB2B96" w:rsidRDefault="00EB2B96" w:rsidP="00EB2B96">
      <w:pPr>
        <w:pStyle w:val="TFIG"/>
      </w:pPr>
      <w:bookmarkStart w:id="79" w:name="_Toc21076464"/>
      <w:r>
        <w:t>Masse d’eau souterraine FRDG505</w:t>
      </w:r>
      <w:bookmarkEnd w:id="79"/>
    </w:p>
    <w:p w14:paraId="1D8A8038" w14:textId="77777777" w:rsidR="00EB2B96" w:rsidRDefault="00EB2B96" w:rsidP="00EB2B96">
      <w:pPr>
        <w:pStyle w:val="Titre4"/>
      </w:pPr>
      <w:bookmarkStart w:id="80" w:name="_Toc21076392"/>
      <w:r>
        <w:t>Description du Sous-sol</w:t>
      </w:r>
      <w:bookmarkEnd w:id="80"/>
    </w:p>
    <w:p w14:paraId="6565944C" w14:textId="77777777" w:rsidR="00EB2B96" w:rsidRDefault="00EB2B96" w:rsidP="00EB2B96">
      <w:pPr>
        <w:pStyle w:val="Corpsdetexte"/>
      </w:pPr>
      <w:r>
        <w:t>Le Domaine marneux de la Bresse est une masse d’eau imperméable localement aquifère.</w:t>
      </w:r>
      <w:r w:rsidRPr="00EB2B96">
        <w:t xml:space="preserve"> </w:t>
      </w:r>
      <w:r>
        <w:t>Le magasin aquifère est constitué par des formations plioquaternaires accumulées lors des dépôts lacustres et deltaïques du remplissage de la Bresse au Pliocène et au Plio-Pléistocène. Ces formations complexes nommées complexe des Marnes de Bresse ont pour caractéristique principale la prédominance d'éléments fins.</w:t>
      </w:r>
    </w:p>
    <w:p w14:paraId="04F70B0B" w14:textId="77777777" w:rsidR="00EB2B96" w:rsidRDefault="00EB2B96" w:rsidP="00EB2B96">
      <w:pPr>
        <w:pStyle w:val="Corpsdetexte"/>
      </w:pPr>
      <w:r>
        <w:t xml:space="preserve">Trois unités dans ce complexe des marnes de Bresses peuvent être distinguées : </w:t>
      </w:r>
    </w:p>
    <w:p w14:paraId="146F59E6" w14:textId="77777777" w:rsidR="00EB2B96" w:rsidRDefault="00EB2B96" w:rsidP="00EB2B96">
      <w:pPr>
        <w:pStyle w:val="P1"/>
      </w:pPr>
      <w:r>
        <w:t>Marnes de Bresse : alternance de niveaux argileux, marneux, silteux parfois sableux avec tous les intermédiaires possibles ;</w:t>
      </w:r>
    </w:p>
    <w:p w14:paraId="0ED8892D" w14:textId="77777777" w:rsidR="00EB2B96" w:rsidRDefault="00EB2B96" w:rsidP="00EB2B96">
      <w:pPr>
        <w:pStyle w:val="P1"/>
      </w:pPr>
      <w:r>
        <w:t>Sables de type Neublans : formation sableuse de 0 à 25 m d'épaisseur intercalée dans les marnes de Bresse ;</w:t>
      </w:r>
    </w:p>
    <w:p w14:paraId="241334CD" w14:textId="77777777" w:rsidR="00EB2B96" w:rsidRDefault="00EB2B96" w:rsidP="00EB2B96">
      <w:pPr>
        <w:pStyle w:val="P1"/>
      </w:pPr>
      <w:r>
        <w:lastRenderedPageBreak/>
        <w:t>Sables de type Foulenay : sables jaunes à gris fins à très fins contenant une fraction argio-silteuse relativement abondante (de 10 à 30 %) ; leur épaisseur est de 0 à 15 m.</w:t>
      </w:r>
    </w:p>
    <w:p w14:paraId="0FDD71D2" w14:textId="77777777" w:rsidR="00EB2B96" w:rsidRPr="00EB2B96" w:rsidRDefault="00EB2B96" w:rsidP="00EB2B96">
      <w:pPr>
        <w:pStyle w:val="Corpsdetexte"/>
      </w:pPr>
      <w:r>
        <w:t>Ces genres de dépôts, essentiellement sableux, argileux et silteux, oblitèrent donc toute possibilité d'aquifère épais et transmissif. Seuls les sédiments moins fins, sableux (sables de type Neublans), déposés par les divagations deltaïques du niveau hydrographique durant cette période, peuvent constituer localement des magasins aquifères intéressants.</w:t>
      </w:r>
    </w:p>
    <w:p w14:paraId="3D64347F" w14:textId="77777777" w:rsidR="00EB2B96" w:rsidRDefault="00EB2B96" w:rsidP="00EB2B96">
      <w:pPr>
        <w:pStyle w:val="Titre4"/>
      </w:pPr>
      <w:bookmarkStart w:id="81" w:name="_Toc21076393"/>
      <w:r>
        <w:t>Description des écoulements</w:t>
      </w:r>
      <w:bookmarkEnd w:id="81"/>
    </w:p>
    <w:p w14:paraId="483EB03F" w14:textId="77777777" w:rsidR="00EB2B96" w:rsidRDefault="00EB2B96" w:rsidP="00EB2B96">
      <w:pPr>
        <w:pStyle w:val="Corpsdetexte"/>
      </w:pPr>
      <w:r>
        <w:t>Le magasin aquifère est constitué d'une multitude de nappes distinctes, de faible étendue et non interconnectées.</w:t>
      </w:r>
    </w:p>
    <w:p w14:paraId="27FC3F00" w14:textId="77777777" w:rsidR="00EB2B96" w:rsidRDefault="00EB2B96" w:rsidP="00EB2B96">
      <w:pPr>
        <w:pStyle w:val="Corpsdetexte"/>
      </w:pPr>
      <w:r>
        <w:t xml:space="preserve">L'apport est essentiellement la pluie efficace ; une drainance per ascensum depuis la molasse sous-jacente est probable. L'aquifère est un aquifère semi-captif. Son aire d'alimentation n'est pas connue précisément. </w:t>
      </w:r>
    </w:p>
    <w:p w14:paraId="13099BE0" w14:textId="77777777" w:rsidR="00EB2B96" w:rsidRDefault="00EB2B96" w:rsidP="00EB2B96">
      <w:pPr>
        <w:pStyle w:val="Corpsdetexte"/>
      </w:pPr>
      <w:r>
        <w:t>Les exutoires principaux sont les rivières de la Reyssouze, du Doubs et la plaine de la Saône.</w:t>
      </w:r>
    </w:p>
    <w:p w14:paraId="72AD8EAE" w14:textId="77777777" w:rsidR="00EB2B96" w:rsidRPr="00EB2B96" w:rsidRDefault="00EB2B96" w:rsidP="00EB2B96">
      <w:pPr>
        <w:pStyle w:val="Titre4"/>
      </w:pPr>
      <w:bookmarkStart w:id="82" w:name="_Toc21076394"/>
      <w:r>
        <w:t>Qualité de l’eau</w:t>
      </w:r>
      <w:bookmarkEnd w:id="82"/>
    </w:p>
    <w:p w14:paraId="07478CCB" w14:textId="77777777" w:rsidR="00484359" w:rsidRPr="00EB2B96" w:rsidRDefault="00EB2B96" w:rsidP="00EB2B96">
      <w:pPr>
        <w:pStyle w:val="Corpsdetexte"/>
      </w:pPr>
      <w:r>
        <w:t xml:space="preserve">Il s’agit </w:t>
      </w:r>
      <w:r w:rsidR="00E20BC2">
        <w:t xml:space="preserve">globalement </w:t>
      </w:r>
      <w:r>
        <w:t xml:space="preserve">d’une masse d’eau en </w:t>
      </w:r>
      <w:r w:rsidRPr="00E20BC2">
        <w:rPr>
          <w:b/>
        </w:rPr>
        <w:t>bon état quantitatif</w:t>
      </w:r>
      <w:r>
        <w:t xml:space="preserve"> et en </w:t>
      </w:r>
      <w:r w:rsidRPr="00E20BC2">
        <w:rPr>
          <w:b/>
        </w:rPr>
        <w:t>bon état chimique</w:t>
      </w:r>
      <w:r>
        <w:t xml:space="preserve"> d’après l’Agence de l’Eau Rhône Méditerranée Corse.</w:t>
      </w:r>
    </w:p>
    <w:p w14:paraId="5EF10AA8" w14:textId="77777777" w:rsidR="00484359" w:rsidRPr="00C1724F" w:rsidRDefault="00484359" w:rsidP="00484359">
      <w:pPr>
        <w:pStyle w:val="TTAB"/>
      </w:pPr>
      <w:bookmarkStart w:id="83" w:name="_Toc10800843"/>
      <w:bookmarkStart w:id="84" w:name="_Toc37142671"/>
      <w:r>
        <w:t>Objectif masse d’eau souterraines (source : Contrat de rivière Orain)</w:t>
      </w:r>
      <w:bookmarkEnd w:id="83"/>
      <w:bookmarkEnd w:id="84"/>
    </w:p>
    <w:p w14:paraId="6032B0BC" w14:textId="0678EC3C" w:rsidR="00484359" w:rsidRDefault="00484359" w:rsidP="004069C2">
      <w:pPr>
        <w:pStyle w:val="Corpsdetexte"/>
      </w:pPr>
      <w:r>
        <w:rPr>
          <w:noProof/>
        </w:rPr>
        <w:drawing>
          <wp:inline distT="0" distB="0" distL="0" distR="0" wp14:anchorId="2F843624" wp14:editId="7E1DDD4A">
            <wp:extent cx="5580380" cy="2975610"/>
            <wp:effectExtent l="0" t="0" r="127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80380" cy="2975610"/>
                    </a:xfrm>
                    <a:prstGeom prst="rect">
                      <a:avLst/>
                    </a:prstGeom>
                  </pic:spPr>
                </pic:pic>
              </a:graphicData>
            </a:graphic>
          </wp:inline>
        </w:drawing>
      </w:r>
    </w:p>
    <w:p w14:paraId="13B3171B" w14:textId="77777777" w:rsidR="00484359" w:rsidRDefault="00484359" w:rsidP="00484359">
      <w:pPr>
        <w:pStyle w:val="Corpsdetexte"/>
      </w:pPr>
      <w:r>
        <w:rPr>
          <w:noProof/>
        </w:rPr>
        <w:lastRenderedPageBreak/>
        <w:drawing>
          <wp:inline distT="0" distB="0" distL="0" distR="0" wp14:anchorId="5ABF5465" wp14:editId="791591E9">
            <wp:extent cx="5580380" cy="3788410"/>
            <wp:effectExtent l="0" t="0" r="1270" b="254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580380" cy="3788410"/>
                    </a:xfrm>
                    <a:prstGeom prst="rect">
                      <a:avLst/>
                    </a:prstGeom>
                  </pic:spPr>
                </pic:pic>
              </a:graphicData>
            </a:graphic>
          </wp:inline>
        </w:drawing>
      </w:r>
    </w:p>
    <w:p w14:paraId="588A357B" w14:textId="77777777" w:rsidR="00484359" w:rsidRDefault="00484359" w:rsidP="00484359">
      <w:pPr>
        <w:pStyle w:val="Corpsdetexte"/>
      </w:pPr>
      <w:r>
        <w:rPr>
          <w:noProof/>
        </w:rPr>
        <w:drawing>
          <wp:inline distT="0" distB="0" distL="0" distR="0" wp14:anchorId="4B8B9513" wp14:editId="44E2D670">
            <wp:extent cx="5351145" cy="3045026"/>
            <wp:effectExtent l="0" t="0" r="1905" b="3175"/>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425" t="1260" r="2664" b="2295"/>
                    <a:stretch/>
                  </pic:blipFill>
                  <pic:spPr bwMode="auto">
                    <a:xfrm>
                      <a:off x="0" y="0"/>
                      <a:ext cx="5352191" cy="3045621"/>
                    </a:xfrm>
                    <a:prstGeom prst="rect">
                      <a:avLst/>
                    </a:prstGeom>
                    <a:ln>
                      <a:noFill/>
                    </a:ln>
                    <a:extLst>
                      <a:ext uri="{53640926-AAD7-44D8-BBD7-CCE9431645EC}">
                        <a14:shadowObscured xmlns:a14="http://schemas.microsoft.com/office/drawing/2010/main"/>
                      </a:ext>
                    </a:extLst>
                  </pic:spPr>
                </pic:pic>
              </a:graphicData>
            </a:graphic>
          </wp:inline>
        </w:drawing>
      </w:r>
    </w:p>
    <w:p w14:paraId="4932A53F" w14:textId="02C5761B" w:rsidR="00484359" w:rsidRDefault="00484359" w:rsidP="00484359">
      <w:pPr>
        <w:pStyle w:val="TFIG"/>
      </w:pPr>
      <w:bookmarkStart w:id="85" w:name="_Toc10800865"/>
      <w:bookmarkStart w:id="86" w:name="_Toc21076465"/>
      <w:r w:rsidRPr="00C74A6E">
        <w:t>Contexte hydrogéologique</w:t>
      </w:r>
      <w:r>
        <w:t xml:space="preserve"> et masses d’eau</w:t>
      </w:r>
      <w:r w:rsidRPr="00C74A6E">
        <w:t xml:space="preserve"> (source : Contrat de rivière Orain)</w:t>
      </w:r>
      <w:bookmarkEnd w:id="85"/>
      <w:bookmarkEnd w:id="86"/>
    </w:p>
    <w:p w14:paraId="6C50A84C" w14:textId="77777777" w:rsidR="004069C2" w:rsidRPr="004069C2" w:rsidRDefault="004069C2" w:rsidP="004069C2">
      <w:pPr>
        <w:pStyle w:val="Corpsdetexte"/>
      </w:pPr>
    </w:p>
    <w:p w14:paraId="36FA3B80" w14:textId="77777777" w:rsidR="00484359" w:rsidRDefault="00484359" w:rsidP="00484359">
      <w:pPr>
        <w:pStyle w:val="Titre3"/>
      </w:pPr>
      <w:bookmarkStart w:id="87" w:name="_Toc10800911"/>
      <w:bookmarkStart w:id="88" w:name="_Toc21076395"/>
      <w:r>
        <w:lastRenderedPageBreak/>
        <w:t>Les masses d’eau superficielles</w:t>
      </w:r>
      <w:bookmarkEnd w:id="87"/>
      <w:bookmarkEnd w:id="88"/>
    </w:p>
    <w:p w14:paraId="38C980A2" w14:textId="77777777" w:rsidR="00484359" w:rsidRPr="002E53B9" w:rsidRDefault="00484359" w:rsidP="00484359">
      <w:pPr>
        <w:pStyle w:val="Corpsdetexte"/>
        <w:rPr>
          <w:highlight w:val="yellow"/>
        </w:rPr>
      </w:pPr>
      <w:r>
        <w:t xml:space="preserve">La </w:t>
      </w:r>
      <w:r w:rsidR="00FE54F7">
        <w:t>commune d’Oussières</w:t>
      </w:r>
      <w:r>
        <w:t xml:space="preserve"> est </w:t>
      </w:r>
      <w:r w:rsidR="00FE54F7">
        <w:t>traversée par</w:t>
      </w:r>
      <w:r>
        <w:t xml:space="preserve"> la masse d’eau </w:t>
      </w:r>
      <w:r w:rsidR="00FE54F7">
        <w:t>« La Grozonne » (référence :</w:t>
      </w:r>
      <w:r>
        <w:t xml:space="preserve"> FRDR10229</w:t>
      </w:r>
      <w:r w:rsidR="00FE54F7">
        <w:t>).</w:t>
      </w:r>
      <w:r>
        <w:t xml:space="preserve"> </w:t>
      </w:r>
    </w:p>
    <w:p w14:paraId="2558863E" w14:textId="77777777" w:rsidR="00484359" w:rsidRDefault="00484359" w:rsidP="00484359">
      <w:pPr>
        <w:pStyle w:val="Corpsdetexte"/>
      </w:pPr>
      <w:r w:rsidRPr="002E53B9">
        <w:t xml:space="preserve">Le SDAGE du bassin Rhône </w:t>
      </w:r>
      <w:r w:rsidR="00FE54F7">
        <w:t>M</w:t>
      </w:r>
      <w:r w:rsidRPr="002E53B9">
        <w:t xml:space="preserve">éditerranée </w:t>
      </w:r>
      <w:r w:rsidR="00FE54F7">
        <w:t xml:space="preserve">Corse </w:t>
      </w:r>
      <w:r w:rsidRPr="002E53B9">
        <w:t>et le programme de mesures 2016 – 2021 fixe un objectif de bon état écologique à échéance 2027.</w:t>
      </w:r>
      <w:r>
        <w:t xml:space="preserve"> Le report d’échéance est lié à la faisabilité technique aux vues de l’état de continuité écologique, morphologique du cours d’eau, la pollution au</w:t>
      </w:r>
      <w:r w:rsidR="00FE54F7">
        <w:t>x</w:t>
      </w:r>
      <w:r>
        <w:t xml:space="preserve"> pesticides et matières organiques et oxydables.</w:t>
      </w:r>
    </w:p>
    <w:p w14:paraId="5022C5A0" w14:textId="77777777" w:rsidR="00484359" w:rsidRDefault="00484359" w:rsidP="00484359">
      <w:pPr>
        <w:pStyle w:val="Corpsdetexte"/>
      </w:pPr>
      <w:r>
        <w:t xml:space="preserve">L’objectif de bon état chimique </w:t>
      </w:r>
      <w:r w:rsidR="00FE54F7">
        <w:t>est déjà atteint (2015).</w:t>
      </w:r>
    </w:p>
    <w:p w14:paraId="61046171" w14:textId="77777777" w:rsidR="00FE54F7" w:rsidRDefault="00FE54F7" w:rsidP="00484359">
      <w:pPr>
        <w:pStyle w:val="Corpsdetexte"/>
      </w:pPr>
    </w:p>
    <w:p w14:paraId="001B0F7C" w14:textId="77777777" w:rsidR="00484359" w:rsidRDefault="00484359" w:rsidP="00484359">
      <w:pPr>
        <w:pStyle w:val="Corpsdetexte"/>
      </w:pPr>
      <w:r>
        <w:rPr>
          <w:noProof/>
        </w:rPr>
        <w:drawing>
          <wp:inline distT="0" distB="0" distL="0" distR="0" wp14:anchorId="4D496D0A" wp14:editId="14E8F71F">
            <wp:extent cx="5580380" cy="2868295"/>
            <wp:effectExtent l="0" t="0" r="1270" b="825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80380" cy="2868295"/>
                    </a:xfrm>
                    <a:prstGeom prst="rect">
                      <a:avLst/>
                    </a:prstGeom>
                  </pic:spPr>
                </pic:pic>
              </a:graphicData>
            </a:graphic>
          </wp:inline>
        </w:drawing>
      </w:r>
    </w:p>
    <w:p w14:paraId="292DBCF3" w14:textId="77777777" w:rsidR="00484359" w:rsidRPr="00C1724F" w:rsidRDefault="00484359" w:rsidP="00484359">
      <w:pPr>
        <w:pStyle w:val="TFIG"/>
      </w:pPr>
      <w:bookmarkStart w:id="89" w:name="_Toc10800866"/>
      <w:bookmarkStart w:id="90" w:name="_Toc21076466"/>
      <w:r>
        <w:t>Objectif masse d’eau Grozonne (source : SDAGE RM</w:t>
      </w:r>
      <w:r w:rsidR="00FE54F7">
        <w:t>C</w:t>
      </w:r>
      <w:r>
        <w:t>)</w:t>
      </w:r>
      <w:bookmarkEnd w:id="89"/>
      <w:bookmarkEnd w:id="90"/>
    </w:p>
    <w:p w14:paraId="5AB672E5" w14:textId="77777777" w:rsidR="00484359" w:rsidRDefault="00484359" w:rsidP="00FE54F7">
      <w:pPr>
        <w:pStyle w:val="Corpsdetexte"/>
      </w:pPr>
      <w:r>
        <w:t xml:space="preserve">La masse d’eau superficielle est fragilisée et sensible aux pollutions. L’atteinte du bon état est </w:t>
      </w:r>
      <w:r w:rsidRPr="00E834DA">
        <w:t>un enjeu fort est sera à intégrer dans les démarches sur la programmation des travaux</w:t>
      </w:r>
      <w:r>
        <w:t xml:space="preserve">. </w:t>
      </w:r>
      <w:r w:rsidRPr="00387A7D">
        <w:t>On note que le contrat de rivière Orain désigne la commune d’Oussières comme</w:t>
      </w:r>
      <w:r w:rsidR="00FE54F7">
        <w:t> « </w:t>
      </w:r>
      <w:r w:rsidRPr="00387A7D">
        <w:t>Source de pression très faible à moyenne sur le milieu et dont l’impact sur le milieu semble avéré</w:t>
      </w:r>
      <w:r>
        <w:t xml:space="preserve"> en ce qui concerne l’assainissement domestique</w:t>
      </w:r>
      <w:r w:rsidR="00FE54F7">
        <w:t> » et « </w:t>
      </w:r>
      <w:r w:rsidRPr="00387A7D">
        <w:t xml:space="preserve">Source de pression très faible à </w:t>
      </w:r>
      <w:r>
        <w:t>forte</w:t>
      </w:r>
      <w:r w:rsidRPr="00387A7D">
        <w:t xml:space="preserve"> sur le milieu et dont l’impact sur le milieu semble avéré</w:t>
      </w:r>
      <w:r>
        <w:t xml:space="preserve"> en ce qui concerne les rejets des bâtiments d’élevage</w:t>
      </w:r>
      <w:r w:rsidR="00FE54F7">
        <w:t> ».</w:t>
      </w:r>
    </w:p>
    <w:p w14:paraId="2462A165" w14:textId="77777777" w:rsidR="00484359" w:rsidRDefault="00484359" w:rsidP="00484359">
      <w:pPr>
        <w:pStyle w:val="Corpsdetexte"/>
      </w:pPr>
      <w:r>
        <w:rPr>
          <w:noProof/>
        </w:rPr>
        <w:lastRenderedPageBreak/>
        <w:drawing>
          <wp:inline distT="0" distB="0" distL="0" distR="0" wp14:anchorId="485D159C" wp14:editId="3612E81A">
            <wp:extent cx="5143500" cy="3205616"/>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150196" cy="3209789"/>
                    </a:xfrm>
                    <a:prstGeom prst="rect">
                      <a:avLst/>
                    </a:prstGeom>
                  </pic:spPr>
                </pic:pic>
              </a:graphicData>
            </a:graphic>
          </wp:inline>
        </w:drawing>
      </w:r>
    </w:p>
    <w:p w14:paraId="76D6703C" w14:textId="77777777" w:rsidR="00484359" w:rsidRDefault="00484359" w:rsidP="00484359">
      <w:pPr>
        <w:pStyle w:val="TFIG"/>
      </w:pPr>
      <w:bookmarkStart w:id="91" w:name="_Toc10800867"/>
      <w:bookmarkStart w:id="92" w:name="_Toc21076467"/>
      <w:r>
        <w:t>Pressions liées à l’assainissement domestique sur les cours d’eau du bassin versant (source : contrat de rivière Orain)</w:t>
      </w:r>
      <w:bookmarkEnd w:id="91"/>
      <w:bookmarkEnd w:id="92"/>
    </w:p>
    <w:p w14:paraId="1B9CB81E" w14:textId="77777777" w:rsidR="00484359" w:rsidRDefault="00484359" w:rsidP="00484359">
      <w:pPr>
        <w:pStyle w:val="Corpsdetexte"/>
      </w:pPr>
      <w:r>
        <w:rPr>
          <w:noProof/>
        </w:rPr>
        <w:drawing>
          <wp:inline distT="0" distB="0" distL="0" distR="0" wp14:anchorId="0E5EEC8A" wp14:editId="6AA51B5C">
            <wp:extent cx="4991100" cy="3195258"/>
            <wp:effectExtent l="0" t="0" r="0" b="571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997604" cy="3199422"/>
                    </a:xfrm>
                    <a:prstGeom prst="rect">
                      <a:avLst/>
                    </a:prstGeom>
                  </pic:spPr>
                </pic:pic>
              </a:graphicData>
            </a:graphic>
          </wp:inline>
        </w:drawing>
      </w:r>
    </w:p>
    <w:p w14:paraId="6650165C" w14:textId="77777777" w:rsidR="00484359" w:rsidRDefault="00484359" w:rsidP="00484359">
      <w:pPr>
        <w:pStyle w:val="TFIG"/>
      </w:pPr>
      <w:bookmarkStart w:id="93" w:name="_Toc10800868"/>
      <w:bookmarkStart w:id="94" w:name="_Toc21076468"/>
      <w:r>
        <w:t>Pressions liées aux rejets des bâtiments d’élevage sur les cours d’eau du bassin versant (source : contrat de rivière Orain)</w:t>
      </w:r>
      <w:bookmarkEnd w:id="93"/>
      <w:bookmarkEnd w:id="94"/>
    </w:p>
    <w:p w14:paraId="2976C1DB" w14:textId="77777777" w:rsidR="00484359" w:rsidRDefault="00484359" w:rsidP="00484359">
      <w:pPr>
        <w:pStyle w:val="Corpsdetexte"/>
      </w:pPr>
      <w:r>
        <w:t>On notera l’importance du risque de pollution en étiage lorsque le cours d’eau a un débit très faible.</w:t>
      </w:r>
    </w:p>
    <w:p w14:paraId="4BF7C0C1" w14:textId="77777777" w:rsidR="00484359" w:rsidRPr="00FB60B9" w:rsidRDefault="00484359" w:rsidP="00484359">
      <w:pPr>
        <w:pStyle w:val="Corpsdetexte"/>
      </w:pPr>
      <w:r w:rsidRPr="00FB60B9">
        <w:t xml:space="preserve">L’impact sur le programme de travaux est </w:t>
      </w:r>
      <w:r w:rsidRPr="00FB60B9">
        <w:rPr>
          <w:b/>
          <w:color w:val="FF0000"/>
        </w:rPr>
        <w:t>ELEVE</w:t>
      </w:r>
    </w:p>
    <w:p w14:paraId="7AAA8FEA" w14:textId="77777777" w:rsidR="00484359" w:rsidRPr="00FB60B9" w:rsidRDefault="00484359" w:rsidP="00484359">
      <w:pPr>
        <w:pStyle w:val="Titre3"/>
      </w:pPr>
      <w:bookmarkStart w:id="95" w:name="_Toc10800912"/>
      <w:bookmarkStart w:id="96" w:name="_Toc21076396"/>
      <w:r w:rsidRPr="00FB60B9">
        <w:lastRenderedPageBreak/>
        <w:t>L’inondabilité et les remontées de nappe</w:t>
      </w:r>
      <w:bookmarkEnd w:id="95"/>
      <w:bookmarkEnd w:id="96"/>
    </w:p>
    <w:p w14:paraId="7C60021C" w14:textId="77777777" w:rsidR="00484359" w:rsidRPr="00E07DB7" w:rsidRDefault="00484359" w:rsidP="00484359">
      <w:pPr>
        <w:pStyle w:val="Titre4"/>
      </w:pPr>
      <w:bookmarkStart w:id="97" w:name="_Toc10800913"/>
      <w:bookmarkStart w:id="98" w:name="_Toc21076397"/>
      <w:r w:rsidRPr="00E07DB7">
        <w:t>Inondabilité</w:t>
      </w:r>
      <w:bookmarkEnd w:id="97"/>
      <w:bookmarkEnd w:id="98"/>
    </w:p>
    <w:p w14:paraId="0A3DE0FD" w14:textId="77777777" w:rsidR="00484359" w:rsidRPr="00E07DB7" w:rsidRDefault="00484359" w:rsidP="00484359">
      <w:pPr>
        <w:pStyle w:val="Corpsdetexte"/>
      </w:pPr>
      <w:r w:rsidRPr="00E07DB7">
        <w:t>Le secteur n’est pas concerné par un PPRI.</w:t>
      </w:r>
    </w:p>
    <w:p w14:paraId="02ED0449" w14:textId="5AE58A6E" w:rsidR="00484359" w:rsidRPr="00E07DB7" w:rsidRDefault="00484359" w:rsidP="00FB60B9">
      <w:pPr>
        <w:pStyle w:val="Corpsdetexte"/>
      </w:pPr>
      <w:r w:rsidRPr="00E07DB7">
        <w:t xml:space="preserve">Une étude réalisée par le cabinet IPSEAU en 2004 </w:t>
      </w:r>
      <w:r>
        <w:t>indique que d’une manière géné</w:t>
      </w:r>
      <w:r w:rsidRPr="00E07DB7">
        <w:t>rale, les champs d’expansion des crues de l’</w:t>
      </w:r>
      <w:r>
        <w:t>Orain ne</w:t>
      </w:r>
      <w:r w:rsidRPr="00E07DB7">
        <w:t xml:space="preserve"> concerne</w:t>
      </w:r>
      <w:r w:rsidR="00812F8C">
        <w:t>nt</w:t>
      </w:r>
      <w:r w:rsidRPr="00E07DB7">
        <w:t xml:space="preserve"> pas d’agglomération hormis Chaussin, </w:t>
      </w:r>
      <w:r w:rsidR="00FB60B9">
        <w:t>qui est</w:t>
      </w:r>
      <w:r w:rsidRPr="00E07DB7">
        <w:t xml:space="preserve"> la plus impactée par les inondations sur le bassin. Toutefois, ponctuellement, quelques habitations hors agglomération et situées en bordure de l’Orain sont sous l’emprise de ce</w:t>
      </w:r>
      <w:r w:rsidR="00812F8C">
        <w:t>s</w:t>
      </w:r>
      <w:r w:rsidRPr="00E07DB7">
        <w:t xml:space="preserve"> champ</w:t>
      </w:r>
      <w:r w:rsidR="00FB60B9">
        <w:t>s, mais cela ne concerne pas Oussières.</w:t>
      </w:r>
    </w:p>
    <w:p w14:paraId="59CA04BD" w14:textId="77777777" w:rsidR="00484359" w:rsidRDefault="00484359" w:rsidP="00484359">
      <w:pPr>
        <w:pStyle w:val="Corpsdetexte"/>
      </w:pPr>
      <w:r w:rsidRPr="005C7D58">
        <w:t xml:space="preserve">Le portail de la prévention des risques majeurs français a référencé </w:t>
      </w:r>
      <w:r w:rsidRPr="005C7D58">
        <w:rPr>
          <w:rStyle w:val="lev"/>
          <w:b w:val="0"/>
          <w:bCs w:val="0"/>
        </w:rPr>
        <w:t>4 évènements</w:t>
      </w:r>
      <w:r w:rsidRPr="005C7D58">
        <w:t xml:space="preserve"> survenus sur la commune d'Oussières. Ci-dessous, voici la liste complète des catastrophes naturelles ou technologiques survenues sur le territoire de la commune :</w:t>
      </w:r>
    </w:p>
    <w:p w14:paraId="3624A48C" w14:textId="77777777" w:rsidR="00484359" w:rsidRPr="005C7D58" w:rsidRDefault="00484359" w:rsidP="00484359">
      <w:pPr>
        <w:pStyle w:val="Corpsdetexte"/>
        <w:numPr>
          <w:ilvl w:val="0"/>
          <w:numId w:val="43"/>
        </w:numPr>
      </w:pPr>
      <w:r w:rsidRPr="005C7D58">
        <w:t>Inondations et coulées de boue le 16 mai 1983</w:t>
      </w:r>
      <w:r>
        <w:t> ;</w:t>
      </w:r>
    </w:p>
    <w:p w14:paraId="36C97031" w14:textId="77777777" w:rsidR="00484359" w:rsidRPr="005C7D58" w:rsidRDefault="00484359" w:rsidP="00484359">
      <w:pPr>
        <w:pStyle w:val="Corpsdetexte"/>
        <w:numPr>
          <w:ilvl w:val="0"/>
          <w:numId w:val="43"/>
        </w:numPr>
      </w:pPr>
      <w:r w:rsidRPr="005C7D58">
        <w:t>Inondations, coulées de boue et mouvements de terrain du 25 au 29 décembre 1999</w:t>
      </w:r>
      <w:r>
        <w:t> ;</w:t>
      </w:r>
    </w:p>
    <w:p w14:paraId="68E1DFC4" w14:textId="77777777" w:rsidR="00484359" w:rsidRPr="005C7D58" w:rsidRDefault="00484359" w:rsidP="00484359">
      <w:pPr>
        <w:pStyle w:val="Corpsdetexte"/>
        <w:numPr>
          <w:ilvl w:val="0"/>
          <w:numId w:val="43"/>
        </w:numPr>
      </w:pPr>
      <w:r w:rsidRPr="005C7D58">
        <w:t>Mouvements de terrain différentiels consécutifs à la sécheresse et à la réhydratation des sols du 1 juillet au 30 septembre 2003</w:t>
      </w:r>
      <w:r>
        <w:t> ;</w:t>
      </w:r>
    </w:p>
    <w:p w14:paraId="3C52457C" w14:textId="77777777" w:rsidR="00484359" w:rsidRDefault="00484359" w:rsidP="00484359">
      <w:pPr>
        <w:pStyle w:val="Corpsdetexte"/>
        <w:numPr>
          <w:ilvl w:val="0"/>
          <w:numId w:val="43"/>
        </w:numPr>
      </w:pPr>
      <w:r w:rsidRPr="005C7D58">
        <w:t>Inondations et coulées de boue le 13 mai 2016</w:t>
      </w:r>
      <w:r>
        <w:t>.</w:t>
      </w:r>
    </w:p>
    <w:p w14:paraId="3B407360" w14:textId="45AC8AC9" w:rsidR="00FB60B9" w:rsidRDefault="00FB60B9" w:rsidP="00FB60B9">
      <w:pPr>
        <w:pStyle w:val="Corpsdetexte"/>
      </w:pPr>
      <w:r>
        <w:t>La capacité théorique de la Grozonne entre la D9 et la confluence avec l’Orain est de 25 m</w:t>
      </w:r>
      <w:r w:rsidRPr="002F111E">
        <w:rPr>
          <w:vertAlign w:val="superscript"/>
        </w:rPr>
        <w:t>3</w:t>
      </w:r>
      <w:r>
        <w:t>/s, ce qui correspond à une période de retour de 10 à 20 ans. On peut donc dire que globalement, la commune d’Oussières est peu sensible à l’aléa inondabilité par crue. En revanc</w:t>
      </w:r>
      <w:r w:rsidR="00812F8C">
        <w:t>h</w:t>
      </w:r>
      <w:r>
        <w:t>e, au vu des catastrophes naturelles recensées sur la commune, celle-ci semble malgré tout sensible aux inondations et coulées de boues à cause des intempéries.</w:t>
      </w:r>
    </w:p>
    <w:p w14:paraId="3296EEBC" w14:textId="77777777" w:rsidR="00FB60B9" w:rsidRPr="00FB60B9" w:rsidRDefault="00FB60B9" w:rsidP="00FB60B9">
      <w:pPr>
        <w:pStyle w:val="Corpsdetexte"/>
      </w:pPr>
      <w:r w:rsidRPr="00FB60B9">
        <w:t xml:space="preserve">L’impact sur le programme de travaux </w:t>
      </w:r>
      <w:r>
        <w:t>reste</w:t>
      </w:r>
      <w:r w:rsidRPr="00FB60B9">
        <w:t xml:space="preserve"> </w:t>
      </w:r>
      <w:r w:rsidRPr="00FB60B9">
        <w:rPr>
          <w:b/>
          <w:color w:val="92D050"/>
        </w:rPr>
        <w:t>FAIBLE</w:t>
      </w:r>
    </w:p>
    <w:p w14:paraId="6351795D" w14:textId="77777777" w:rsidR="00484359" w:rsidRPr="005C7D58" w:rsidRDefault="00484359" w:rsidP="00484359">
      <w:pPr>
        <w:pStyle w:val="Titre4"/>
      </w:pPr>
      <w:bookmarkStart w:id="99" w:name="_Toc10800914"/>
      <w:bookmarkStart w:id="100" w:name="_Toc21076398"/>
      <w:r>
        <w:t>Remontées de nappe</w:t>
      </w:r>
      <w:bookmarkEnd w:id="99"/>
      <w:bookmarkEnd w:id="100"/>
    </w:p>
    <w:p w14:paraId="47A9C12C" w14:textId="77777777" w:rsidR="00484359" w:rsidRPr="0025448F" w:rsidRDefault="00484359" w:rsidP="00484359">
      <w:pPr>
        <w:pStyle w:val="Corpsdetexte"/>
      </w:pPr>
      <w:r w:rsidRPr="0025448F">
        <w:t xml:space="preserve">Le risque inondation par des remontées de nappes affecte le secteur d’étude de manière localisée, comme le montre la figure ci-après : </w:t>
      </w:r>
    </w:p>
    <w:p w14:paraId="56648D66" w14:textId="77777777" w:rsidR="00484359" w:rsidRPr="0025448F" w:rsidRDefault="004E1830" w:rsidP="00484359">
      <w:pPr>
        <w:pStyle w:val="Corpsdetexte"/>
      </w:pPr>
      <w:r w:rsidRPr="0025448F">
        <w:rPr>
          <w:noProof/>
        </w:rPr>
        <w:lastRenderedPageBreak/>
        <w:drawing>
          <wp:anchor distT="0" distB="0" distL="114300" distR="114300" simplePos="0" relativeHeight="251676672" behindDoc="0" locked="0" layoutInCell="1" allowOverlap="1" wp14:anchorId="5B177F39" wp14:editId="2F788FA4">
            <wp:simplePos x="0" y="0"/>
            <wp:positionH relativeFrom="column">
              <wp:posOffset>3035300</wp:posOffset>
            </wp:positionH>
            <wp:positionV relativeFrom="paragraph">
              <wp:posOffset>125095</wp:posOffset>
            </wp:positionV>
            <wp:extent cx="2524125" cy="1007110"/>
            <wp:effectExtent l="0" t="0" r="9525" b="2540"/>
            <wp:wrapSquare wrapText="bothSides"/>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2524125" cy="1007110"/>
                    </a:xfrm>
                    <a:prstGeom prst="rect">
                      <a:avLst/>
                    </a:prstGeom>
                  </pic:spPr>
                </pic:pic>
              </a:graphicData>
            </a:graphic>
            <wp14:sizeRelH relativeFrom="page">
              <wp14:pctWidth>0</wp14:pctWidth>
            </wp14:sizeRelH>
            <wp14:sizeRelV relativeFrom="page">
              <wp14:pctHeight>0</wp14:pctHeight>
            </wp14:sizeRelV>
          </wp:anchor>
        </w:drawing>
      </w:r>
      <w:r w:rsidR="00FB60B9">
        <w:rPr>
          <w:noProof/>
        </w:rPr>
        <w:drawing>
          <wp:inline distT="0" distB="0" distL="0" distR="0" wp14:anchorId="3F2B4990" wp14:editId="7AB201FC">
            <wp:extent cx="3038475" cy="2520147"/>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38475" cy="2520147"/>
                    </a:xfrm>
                    <a:prstGeom prst="rect">
                      <a:avLst/>
                    </a:prstGeom>
                    <a:noFill/>
                    <a:ln>
                      <a:noFill/>
                    </a:ln>
                  </pic:spPr>
                </pic:pic>
              </a:graphicData>
            </a:graphic>
          </wp:inline>
        </w:drawing>
      </w:r>
    </w:p>
    <w:p w14:paraId="6A9168C7" w14:textId="77777777" w:rsidR="00484359" w:rsidRPr="0025448F" w:rsidRDefault="00484359" w:rsidP="00484359">
      <w:pPr>
        <w:pStyle w:val="TFIG"/>
        <w:tabs>
          <w:tab w:val="clear" w:pos="567"/>
          <w:tab w:val="num" w:pos="1418"/>
        </w:tabs>
        <w:ind w:left="0" w:firstLine="0"/>
      </w:pPr>
      <w:bookmarkStart w:id="101" w:name="_Toc515973193"/>
      <w:bookmarkStart w:id="102" w:name="_Toc516762253"/>
      <w:bookmarkStart w:id="103" w:name="_Toc10800869"/>
      <w:bookmarkStart w:id="104" w:name="_Toc21076469"/>
      <w:r w:rsidRPr="0025448F">
        <w:t xml:space="preserve">Cartographie de la sensibilité du territoire aux remontées de nappes (Source : </w:t>
      </w:r>
      <w:r w:rsidRPr="004E1830">
        <w:t>www.georisques.gouv.fr</w:t>
      </w:r>
      <w:r w:rsidRPr="0025448F">
        <w:t>)</w:t>
      </w:r>
      <w:bookmarkEnd w:id="101"/>
      <w:bookmarkEnd w:id="102"/>
      <w:bookmarkEnd w:id="103"/>
      <w:bookmarkEnd w:id="104"/>
    </w:p>
    <w:p w14:paraId="676D9B9E" w14:textId="77777777" w:rsidR="004E1830" w:rsidRDefault="00484359" w:rsidP="00484359">
      <w:pPr>
        <w:pStyle w:val="Corpsdetexte"/>
      </w:pPr>
      <w:r w:rsidRPr="0025448F">
        <w:t>L’aléa est très faible sur une grande partie de la commune,</w:t>
      </w:r>
      <w:r w:rsidR="004E1830">
        <w:t xml:space="preserve"> mais le risque perdure néanmoins </w:t>
      </w:r>
      <w:r w:rsidRPr="0025448F">
        <w:t xml:space="preserve">au niveau de la vallée de la rivière Grozonne (nappe d’accompagnement) et des affluents. </w:t>
      </w:r>
      <w:r w:rsidR="004E1830">
        <w:t>Par conséquent, le Sud et l’Est du secteur urbanisé d’Oussières sont potentiellement sensibles aux inondations de caves</w:t>
      </w:r>
    </w:p>
    <w:p w14:paraId="72F7E9DE" w14:textId="77777777" w:rsidR="00484359" w:rsidRPr="0025448F" w:rsidRDefault="00484359" w:rsidP="00484359">
      <w:pPr>
        <w:pStyle w:val="Corpsdetexte"/>
      </w:pPr>
      <w:r w:rsidRPr="0025448F">
        <w:t>Les principaux risques sont des remontées de nappe vers le réseau et les ouvrages.</w:t>
      </w:r>
    </w:p>
    <w:p w14:paraId="2BD3D1F3" w14:textId="77777777" w:rsidR="00484359" w:rsidRPr="0025448F" w:rsidRDefault="00484359" w:rsidP="00484359">
      <w:pPr>
        <w:pStyle w:val="Corpsdetexte"/>
      </w:pPr>
      <w:r w:rsidRPr="0025448F">
        <w:t xml:space="preserve">L’impact sur le programme de travaux est </w:t>
      </w:r>
      <w:r w:rsidRPr="0025448F">
        <w:rPr>
          <w:b/>
          <w:color w:val="F79646" w:themeColor="accent6"/>
        </w:rPr>
        <w:t>MODERE</w:t>
      </w:r>
      <w:r>
        <w:rPr>
          <w:b/>
          <w:color w:val="F79646" w:themeColor="accent6"/>
        </w:rPr>
        <w:t>.</w:t>
      </w:r>
    </w:p>
    <w:p w14:paraId="782A2B1E" w14:textId="77777777" w:rsidR="00484359" w:rsidRPr="005C7D58" w:rsidRDefault="00484359" w:rsidP="00484359">
      <w:pPr>
        <w:pStyle w:val="Titre2"/>
      </w:pPr>
      <w:bookmarkStart w:id="105" w:name="_Toc10800915"/>
      <w:bookmarkStart w:id="106" w:name="_Toc21076399"/>
      <w:r w:rsidRPr="005C7D58">
        <w:t>Espaces naturels remarquables</w:t>
      </w:r>
      <w:bookmarkEnd w:id="105"/>
      <w:bookmarkEnd w:id="106"/>
    </w:p>
    <w:p w14:paraId="04C527EC" w14:textId="77777777" w:rsidR="00484359" w:rsidRPr="009274EC" w:rsidRDefault="00484359" w:rsidP="00484359">
      <w:pPr>
        <w:pStyle w:val="Titre3"/>
      </w:pPr>
      <w:bookmarkStart w:id="107" w:name="_Toc10800916"/>
      <w:bookmarkStart w:id="108" w:name="_Toc21076400"/>
      <w:r w:rsidRPr="009274EC">
        <w:t>Les zones Natura 2000</w:t>
      </w:r>
      <w:bookmarkEnd w:id="107"/>
      <w:bookmarkEnd w:id="108"/>
    </w:p>
    <w:p w14:paraId="1A992C54" w14:textId="77777777" w:rsidR="00484359" w:rsidRDefault="004E1830" w:rsidP="00484359">
      <w:pPr>
        <w:pStyle w:val="Corpsdetexte"/>
      </w:pPr>
      <w:r>
        <w:t>Le territoire de la commune est directement concerné par la</w:t>
      </w:r>
      <w:r w:rsidR="00484359" w:rsidRPr="009274EC">
        <w:t xml:space="preserve"> zones Natura 2000 </w:t>
      </w:r>
      <w:r>
        <w:t>« Bresse Juracienne » (références Directive Oiseaux : FR43</w:t>
      </w:r>
      <w:r w:rsidRPr="009274EC">
        <w:t>12008</w:t>
      </w:r>
      <w:r>
        <w:t xml:space="preserve"> ; Directive Habitat : </w:t>
      </w:r>
      <w:r w:rsidR="00484359" w:rsidRPr="009274EC">
        <w:t>FR430</w:t>
      </w:r>
      <w:r>
        <w:t>1306)</w:t>
      </w:r>
      <w:r w:rsidR="00AE7DEB">
        <w:t xml:space="preserve">. Les fiches de synthèses de cette zone est présentée en </w:t>
      </w:r>
      <w:r w:rsidR="00AE7DEB" w:rsidRPr="00AE7DEB">
        <w:rPr>
          <w:u w:val="single"/>
        </w:rPr>
        <w:t>Annexe 1</w:t>
      </w:r>
      <w:r w:rsidR="00AE7DEB">
        <w:t xml:space="preserve"> du présent rapport.</w:t>
      </w:r>
    </w:p>
    <w:p w14:paraId="014650B6" w14:textId="77777777" w:rsidR="00AE7DEB" w:rsidRPr="009274EC" w:rsidRDefault="00AE7DEB" w:rsidP="00484359">
      <w:pPr>
        <w:pStyle w:val="Corpsdetexte"/>
      </w:pPr>
      <w:r>
        <w:t>NOTA : Cette zone Natura 2000 s’étend aussi largement de l’autre côté de l’autoroute A39.</w:t>
      </w:r>
    </w:p>
    <w:p w14:paraId="01930075" w14:textId="77777777" w:rsidR="00484359" w:rsidRPr="00C74A6E" w:rsidRDefault="00AE7DEB" w:rsidP="00484359">
      <w:pPr>
        <w:pStyle w:val="Corpsdetexte"/>
        <w:rPr>
          <w:highlight w:val="yellow"/>
        </w:rPr>
      </w:pPr>
      <w:r>
        <w:rPr>
          <w:noProof/>
        </w:rPr>
        <w:lastRenderedPageBreak/>
        <mc:AlternateContent>
          <mc:Choice Requires="wps">
            <w:drawing>
              <wp:anchor distT="0" distB="0" distL="114300" distR="114300" simplePos="0" relativeHeight="251680768" behindDoc="0" locked="0" layoutInCell="1" allowOverlap="1" wp14:anchorId="1A03173C" wp14:editId="039F27DA">
                <wp:simplePos x="0" y="0"/>
                <wp:positionH relativeFrom="column">
                  <wp:posOffset>3502025</wp:posOffset>
                </wp:positionH>
                <wp:positionV relativeFrom="paragraph">
                  <wp:posOffset>3169920</wp:posOffset>
                </wp:positionV>
                <wp:extent cx="2190750" cy="371475"/>
                <wp:effectExtent l="723900" t="1066800" r="19050" b="28575"/>
                <wp:wrapNone/>
                <wp:docPr id="11" name="Légende encadrée avec une bordure 2 11"/>
                <wp:cNvGraphicFramePr/>
                <a:graphic xmlns:a="http://schemas.openxmlformats.org/drawingml/2006/main">
                  <a:graphicData uri="http://schemas.microsoft.com/office/word/2010/wordprocessingShape">
                    <wps:wsp>
                      <wps:cNvSpPr/>
                      <wps:spPr>
                        <a:xfrm>
                          <a:off x="0" y="0"/>
                          <a:ext cx="2190750" cy="371475"/>
                        </a:xfrm>
                        <a:prstGeom prst="accentBorderCallout2">
                          <a:avLst>
                            <a:gd name="adj1" fmla="val 18750"/>
                            <a:gd name="adj2" fmla="val -1880"/>
                            <a:gd name="adj3" fmla="val 18750"/>
                            <a:gd name="adj4" fmla="val -16667"/>
                            <a:gd name="adj5" fmla="val -279035"/>
                            <a:gd name="adj6" fmla="val -32549"/>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F2AF15A" w14:textId="77777777" w:rsidR="004C1713" w:rsidRDefault="004C1713" w:rsidP="00AE7DEB">
                            <w:pPr>
                              <w:jc w:val="left"/>
                              <w:rPr>
                                <w:color w:val="000000" w:themeColor="text1"/>
                                <w:sz w:val="18"/>
                              </w:rPr>
                            </w:pPr>
                            <w:r w:rsidRPr="009274EC">
                              <w:rPr>
                                <w:color w:val="000000" w:themeColor="text1"/>
                                <w:sz w:val="18"/>
                              </w:rPr>
                              <w:t xml:space="preserve">Site Natura 2000 </w:t>
                            </w:r>
                            <w:r>
                              <w:rPr>
                                <w:color w:val="000000" w:themeColor="text1"/>
                                <w:sz w:val="18"/>
                              </w:rPr>
                              <w:t>« Bresse Juracienne »</w:t>
                            </w:r>
                          </w:p>
                          <w:p w14:paraId="1D79CFD5" w14:textId="77777777" w:rsidR="004C1713" w:rsidRPr="009274EC" w:rsidRDefault="004C1713" w:rsidP="00AE7DEB">
                            <w:pPr>
                              <w:jc w:val="left"/>
                              <w:rPr>
                                <w:color w:val="000000" w:themeColor="text1"/>
                                <w:sz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03173C" id="Légende encadrée avec une bordure 2 11" o:spid="_x0000_s1030" type="#_x0000_t51" style="position:absolute;left:0;text-align:left;margin-left:275.75pt;margin-top:249.6pt;width:172.5pt;height:29.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" adj="-7031,-60272,,,-406" fillcolor="white [3212]" strokecolor="black [3213]" strokeweight="1.5pt">
                <v:textbox>
                  <w:txbxContent>
                    <w:p w14:paraId="2F2AF15A" w14:textId="77777777" w:rsidR="004C1713" w:rsidRDefault="004C1713" w:rsidP="00AE7DEB">
                      <w:pPr>
                        <w:jc w:val="left"/>
                        <w:rPr>
                          <w:color w:val="000000" w:themeColor="text1"/>
                          <w:sz w:val="18"/>
                        </w:rPr>
                      </w:pPr>
                      <w:r w:rsidRPr="009274EC">
                        <w:rPr>
                          <w:color w:val="000000" w:themeColor="text1"/>
                          <w:sz w:val="18"/>
                        </w:rPr>
                        <w:t xml:space="preserve">Site Natura 2000 </w:t>
                      </w:r>
                      <w:r>
                        <w:rPr>
                          <w:color w:val="000000" w:themeColor="text1"/>
                          <w:sz w:val="18"/>
                        </w:rPr>
                        <w:t>« Bresse Juracienne »</w:t>
                      </w:r>
                    </w:p>
                    <w:p w14:paraId="1D79CFD5" w14:textId="77777777" w:rsidR="004C1713" w:rsidRPr="009274EC" w:rsidRDefault="004C1713" w:rsidP="00AE7DEB">
                      <w:pPr>
                        <w:jc w:val="left"/>
                        <w:rPr>
                          <w:color w:val="000000" w:themeColor="text1"/>
                          <w:sz w:val="18"/>
                        </w:rPr>
                      </w:pPr>
                    </w:p>
                  </w:txbxContent>
                </v:textbox>
              </v:shape>
            </w:pict>
          </mc:Fallback>
        </mc:AlternateContent>
      </w:r>
      <w:r w:rsidR="00484359">
        <w:rPr>
          <w:noProof/>
        </w:rPr>
        <mc:AlternateContent>
          <mc:Choice Requires="wps">
            <w:drawing>
              <wp:anchor distT="0" distB="0" distL="114300" distR="114300" simplePos="0" relativeHeight="251664384" behindDoc="0" locked="0" layoutInCell="1" allowOverlap="1" wp14:anchorId="0BC87B83" wp14:editId="2537159A">
                <wp:simplePos x="0" y="0"/>
                <wp:positionH relativeFrom="column">
                  <wp:posOffset>3502025</wp:posOffset>
                </wp:positionH>
                <wp:positionV relativeFrom="paragraph">
                  <wp:posOffset>3169920</wp:posOffset>
                </wp:positionV>
                <wp:extent cx="2190750" cy="371475"/>
                <wp:effectExtent l="1295400" t="609600" r="19050" b="28575"/>
                <wp:wrapNone/>
                <wp:docPr id="36" name="Légende encadrée avec une bordure 2 36"/>
                <wp:cNvGraphicFramePr/>
                <a:graphic xmlns:a="http://schemas.openxmlformats.org/drawingml/2006/main">
                  <a:graphicData uri="http://schemas.microsoft.com/office/word/2010/wordprocessingShape">
                    <wps:wsp>
                      <wps:cNvSpPr/>
                      <wps:spPr>
                        <a:xfrm>
                          <a:off x="0" y="0"/>
                          <a:ext cx="2190750" cy="371475"/>
                        </a:xfrm>
                        <a:prstGeom prst="accentBorderCallout2">
                          <a:avLst>
                            <a:gd name="adj1" fmla="val 18750"/>
                            <a:gd name="adj2" fmla="val -1880"/>
                            <a:gd name="adj3" fmla="val 18750"/>
                            <a:gd name="adj4" fmla="val -16667"/>
                            <a:gd name="adj5" fmla="val -158522"/>
                            <a:gd name="adj6" fmla="val -58636"/>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648F33" w14:textId="77777777" w:rsidR="004C1713" w:rsidRDefault="004C1713" w:rsidP="00AE7DEB">
                            <w:pPr>
                              <w:jc w:val="left"/>
                              <w:rPr>
                                <w:color w:val="000000" w:themeColor="text1"/>
                                <w:sz w:val="18"/>
                              </w:rPr>
                            </w:pPr>
                            <w:r w:rsidRPr="009274EC">
                              <w:rPr>
                                <w:color w:val="000000" w:themeColor="text1"/>
                                <w:sz w:val="18"/>
                              </w:rPr>
                              <w:t xml:space="preserve">Site Natura 2000 </w:t>
                            </w:r>
                            <w:r>
                              <w:rPr>
                                <w:color w:val="000000" w:themeColor="text1"/>
                                <w:sz w:val="18"/>
                              </w:rPr>
                              <w:t>« Bresse Juracienne »</w:t>
                            </w:r>
                          </w:p>
                          <w:p w14:paraId="35D64FF3" w14:textId="77777777" w:rsidR="004C1713" w:rsidRPr="009274EC" w:rsidRDefault="004C1713" w:rsidP="00484359">
                            <w:pPr>
                              <w:jc w:val="left"/>
                              <w:rPr>
                                <w:color w:val="000000" w:themeColor="text1"/>
                                <w:sz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87B83" id="Légende encadrée avec une bordure 2 36" o:spid="_x0000_s1031" type="#_x0000_t51" style="position:absolute;left:0;text-align:left;margin-left:275.75pt;margin-top:249.6pt;width:172.5pt;height:29.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" adj="-12665,-34241,,,-406" fillcolor="white [3212]" strokecolor="black [3213]" strokeweight="1.5pt">
                <v:textbox>
                  <w:txbxContent>
                    <w:p w14:paraId="1D648F33" w14:textId="77777777" w:rsidR="004C1713" w:rsidRDefault="004C1713" w:rsidP="00AE7DEB">
                      <w:pPr>
                        <w:jc w:val="left"/>
                        <w:rPr>
                          <w:color w:val="000000" w:themeColor="text1"/>
                          <w:sz w:val="18"/>
                        </w:rPr>
                      </w:pPr>
                      <w:r w:rsidRPr="009274EC">
                        <w:rPr>
                          <w:color w:val="000000" w:themeColor="text1"/>
                          <w:sz w:val="18"/>
                        </w:rPr>
                        <w:t xml:space="preserve">Site Natura 2000 </w:t>
                      </w:r>
                      <w:r>
                        <w:rPr>
                          <w:color w:val="000000" w:themeColor="text1"/>
                          <w:sz w:val="18"/>
                        </w:rPr>
                        <w:t>« Bresse Juracienne »</w:t>
                      </w:r>
                    </w:p>
                    <w:p w14:paraId="35D64FF3" w14:textId="77777777" w:rsidR="004C1713" w:rsidRPr="009274EC" w:rsidRDefault="004C1713" w:rsidP="00484359">
                      <w:pPr>
                        <w:jc w:val="left"/>
                        <w:rPr>
                          <w:color w:val="000000" w:themeColor="text1"/>
                          <w:sz w:val="18"/>
                        </w:rPr>
                      </w:pPr>
                    </w:p>
                  </w:txbxContent>
                </v:textbox>
              </v:shape>
            </w:pict>
          </mc:Fallback>
        </mc:AlternateContent>
      </w:r>
      <w:r w:rsidR="00484359">
        <w:rPr>
          <w:noProof/>
        </w:rPr>
        <w:drawing>
          <wp:inline distT="0" distB="0" distL="0" distR="0" wp14:anchorId="4D447396" wp14:editId="561315A3">
            <wp:extent cx="5580380" cy="4270375"/>
            <wp:effectExtent l="0" t="0" r="127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580380" cy="4270375"/>
                    </a:xfrm>
                    <a:prstGeom prst="rect">
                      <a:avLst/>
                    </a:prstGeom>
                  </pic:spPr>
                </pic:pic>
              </a:graphicData>
            </a:graphic>
          </wp:inline>
        </w:drawing>
      </w:r>
    </w:p>
    <w:p w14:paraId="7F852DAA" w14:textId="77777777" w:rsidR="00484359" w:rsidRPr="009274EC" w:rsidRDefault="00484359" w:rsidP="00484359">
      <w:pPr>
        <w:pStyle w:val="TFIG"/>
      </w:pPr>
      <w:bookmarkStart w:id="109" w:name="_Toc10800870"/>
      <w:bookmarkStart w:id="110" w:name="_Toc21076470"/>
      <w:r w:rsidRPr="009274EC">
        <w:t xml:space="preserve">Cartographie </w:t>
      </w:r>
      <w:r w:rsidR="00AE7DEB">
        <w:t>de la</w:t>
      </w:r>
      <w:r w:rsidRPr="009274EC">
        <w:t xml:space="preserve"> zone Natura 2000 à proximité du site d’étude (Source : Géoportail)</w:t>
      </w:r>
      <w:bookmarkEnd w:id="109"/>
      <w:bookmarkEnd w:id="110"/>
    </w:p>
    <w:p w14:paraId="3335E20F" w14:textId="77777777" w:rsidR="00484359" w:rsidRDefault="00484359" w:rsidP="00484359">
      <w:pPr>
        <w:pStyle w:val="Corpsdetexte"/>
      </w:pPr>
      <w:r w:rsidRPr="009274EC">
        <w:t xml:space="preserve">L’impact sur le programme de travaux est </w:t>
      </w:r>
      <w:r w:rsidRPr="009274EC">
        <w:rPr>
          <w:b/>
          <w:color w:val="FF0000"/>
        </w:rPr>
        <w:t>ELEVE</w:t>
      </w:r>
      <w:r w:rsidRPr="009274EC">
        <w:t>.</w:t>
      </w:r>
    </w:p>
    <w:p w14:paraId="352E1804" w14:textId="77777777" w:rsidR="00484359" w:rsidRPr="0054096D" w:rsidRDefault="00484359" w:rsidP="00484359">
      <w:pPr>
        <w:pStyle w:val="Titre3"/>
      </w:pPr>
      <w:bookmarkStart w:id="111" w:name="_Toc10800917"/>
      <w:bookmarkStart w:id="112" w:name="_Toc21076401"/>
      <w:r w:rsidRPr="0054096D">
        <w:t>Les ZNIEFF</w:t>
      </w:r>
      <w:bookmarkEnd w:id="111"/>
      <w:bookmarkEnd w:id="112"/>
    </w:p>
    <w:p w14:paraId="445C1EA1" w14:textId="77777777" w:rsidR="00484359" w:rsidRDefault="00484359" w:rsidP="00484359">
      <w:pPr>
        <w:pStyle w:val="Corpsdetexte"/>
      </w:pPr>
      <w:r w:rsidRPr="0054096D">
        <w:t xml:space="preserve">Le périmètre de l’étude est concerné par la ZNIEFF de type I </w:t>
      </w:r>
      <w:r w:rsidR="00AE7DEB">
        <w:t xml:space="preserve">« Vallée de l’Orain » (référence : </w:t>
      </w:r>
      <w:r w:rsidRPr="0054096D">
        <w:t>430020173</w:t>
      </w:r>
      <w:r w:rsidR="00AE7DEB">
        <w:t>)</w:t>
      </w:r>
      <w:r w:rsidRPr="0054096D">
        <w:t xml:space="preserve"> dont la fiche technique est disponible </w:t>
      </w:r>
      <w:r w:rsidR="00AE7DEB">
        <w:t xml:space="preserve">en </w:t>
      </w:r>
      <w:r w:rsidR="00AE7DEB" w:rsidRPr="00AE7DEB">
        <w:rPr>
          <w:u w:val="single"/>
        </w:rPr>
        <w:t>Annexe 1</w:t>
      </w:r>
      <w:r w:rsidR="00AE7DEB">
        <w:t>.</w:t>
      </w:r>
      <w:r w:rsidRPr="0054096D">
        <w:t xml:space="preserve"> et la localisation présentée ci-dessous.</w:t>
      </w:r>
    </w:p>
    <w:p w14:paraId="1D0FE3C7" w14:textId="77777777" w:rsidR="00AE7DEB" w:rsidRPr="0054096D" w:rsidRDefault="00AE7DEB" w:rsidP="00AE7DEB">
      <w:pPr>
        <w:pStyle w:val="Corpsdetexte"/>
        <w:tabs>
          <w:tab w:val="left" w:pos="2310"/>
        </w:tabs>
      </w:pPr>
      <w:r>
        <w:t>La ZNIEFF de type II « Bois et étangs du Nord de la Bresse » s’étend non-loin d’Oussières, de l’autre côté de l’A39. Une multitude de ZNIEFF de type I se trouvent également dans le périmètre de cette dernière de type II. Ce territoire est concomitant avec la zone Natura 2000 « Bresse Juracienne ».</w:t>
      </w:r>
    </w:p>
    <w:p w14:paraId="05A2023E" w14:textId="77777777" w:rsidR="00484359" w:rsidRPr="00C74A6E" w:rsidRDefault="00484359" w:rsidP="00AE7DEB">
      <w:pPr>
        <w:pStyle w:val="Corpsdetexte"/>
        <w:jc w:val="center"/>
        <w:rPr>
          <w:highlight w:val="yellow"/>
        </w:rPr>
      </w:pPr>
      <w:r>
        <w:rPr>
          <w:noProof/>
        </w:rPr>
        <w:lastRenderedPageBreak/>
        <w:drawing>
          <wp:inline distT="0" distB="0" distL="0" distR="0" wp14:anchorId="3531E761" wp14:editId="568653EC">
            <wp:extent cx="5010150" cy="4210050"/>
            <wp:effectExtent l="0" t="0" r="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010150" cy="4210050"/>
                    </a:xfrm>
                    <a:prstGeom prst="rect">
                      <a:avLst/>
                    </a:prstGeom>
                  </pic:spPr>
                </pic:pic>
              </a:graphicData>
            </a:graphic>
          </wp:inline>
        </w:drawing>
      </w:r>
    </w:p>
    <w:p w14:paraId="333CB9CC" w14:textId="77777777" w:rsidR="00484359" w:rsidRPr="0054096D" w:rsidRDefault="00484359" w:rsidP="00484359">
      <w:pPr>
        <w:pStyle w:val="TFIG"/>
        <w:tabs>
          <w:tab w:val="clear" w:pos="567"/>
        </w:tabs>
        <w:ind w:left="0" w:firstLine="0"/>
      </w:pPr>
      <w:bookmarkStart w:id="113" w:name="_Toc515973195"/>
      <w:bookmarkStart w:id="114" w:name="_Toc516762255"/>
      <w:bookmarkStart w:id="115" w:name="_Toc10800871"/>
      <w:bookmarkStart w:id="116" w:name="_Toc21076471"/>
      <w:r w:rsidRPr="0054096D">
        <w:t>Cartographie des ZNIEFF du secteur d’étude</w:t>
      </w:r>
      <w:bookmarkEnd w:id="113"/>
      <w:bookmarkEnd w:id="114"/>
      <w:r w:rsidR="00A561F0">
        <w:t xml:space="preserve"> (source : G</w:t>
      </w:r>
      <w:r w:rsidRPr="0054096D">
        <w:t>éoportail)</w:t>
      </w:r>
      <w:bookmarkEnd w:id="115"/>
      <w:bookmarkEnd w:id="116"/>
    </w:p>
    <w:p w14:paraId="3BB0A692" w14:textId="77777777" w:rsidR="00484359" w:rsidRPr="0054096D" w:rsidRDefault="00484359" w:rsidP="00484359">
      <w:pPr>
        <w:pStyle w:val="Corpsdetexte"/>
      </w:pPr>
      <w:r w:rsidRPr="0054096D">
        <w:t xml:space="preserve">L’impact sur le programme de travaux est </w:t>
      </w:r>
      <w:r w:rsidR="00A561F0" w:rsidRPr="00A561F0">
        <w:rPr>
          <w:b/>
          <w:color w:val="E36C0A" w:themeColor="accent6" w:themeShade="BF"/>
        </w:rPr>
        <w:t>MODERE</w:t>
      </w:r>
    </w:p>
    <w:p w14:paraId="02F2F241" w14:textId="77777777" w:rsidR="00484359" w:rsidRPr="0054096D" w:rsidRDefault="00484359" w:rsidP="00484359">
      <w:pPr>
        <w:pStyle w:val="Titre3"/>
      </w:pPr>
      <w:bookmarkStart w:id="117" w:name="_Toc10800918"/>
      <w:bookmarkStart w:id="118" w:name="_Toc21076402"/>
      <w:r w:rsidRPr="0054096D">
        <w:t>Les ZICO</w:t>
      </w:r>
      <w:bookmarkEnd w:id="117"/>
      <w:bookmarkEnd w:id="118"/>
    </w:p>
    <w:p w14:paraId="3D445878" w14:textId="77777777" w:rsidR="00484359" w:rsidRPr="0054096D" w:rsidRDefault="00484359" w:rsidP="00484359">
      <w:pPr>
        <w:pStyle w:val="Corpsdetexte"/>
      </w:pPr>
      <w:r w:rsidRPr="0054096D">
        <w:t xml:space="preserve">La zone de projet n’est concernée par </w:t>
      </w:r>
      <w:r w:rsidR="00A561F0">
        <w:t>aucune</w:t>
      </w:r>
      <w:r w:rsidRPr="0054096D">
        <w:t xml:space="preserve"> ZICO.</w:t>
      </w:r>
    </w:p>
    <w:p w14:paraId="0202B78F" w14:textId="77777777" w:rsidR="00484359" w:rsidRPr="00670A3B" w:rsidRDefault="00484359" w:rsidP="00484359">
      <w:pPr>
        <w:pStyle w:val="Titre3"/>
      </w:pPr>
      <w:bookmarkStart w:id="119" w:name="_Toc10800919"/>
      <w:bookmarkStart w:id="120" w:name="_Toc21076403"/>
      <w:r w:rsidRPr="00670A3B">
        <w:t>Les zones humides</w:t>
      </w:r>
      <w:bookmarkEnd w:id="119"/>
      <w:bookmarkEnd w:id="120"/>
    </w:p>
    <w:p w14:paraId="3D48A9C3" w14:textId="77777777" w:rsidR="00484359" w:rsidRPr="00670A3B" w:rsidRDefault="00A561F0" w:rsidP="00484359">
      <w:pPr>
        <w:pStyle w:val="Corpsdetexte"/>
      </w:pPr>
      <w:r>
        <w:t>Le recensement des zones humides par la DIREN et la DREAL au niveau de la commune d’Oussières est présenté via la figure ci-dessous.</w:t>
      </w:r>
    </w:p>
    <w:p w14:paraId="27A57C41" w14:textId="77777777" w:rsidR="00484359" w:rsidRDefault="00A561F0" w:rsidP="00484359">
      <w:pPr>
        <w:pStyle w:val="Corpsdetexte"/>
        <w:rPr>
          <w:highlight w:val="yellow"/>
        </w:rPr>
      </w:pPr>
      <w:r>
        <w:rPr>
          <w:noProof/>
        </w:rPr>
        <w:lastRenderedPageBreak/>
        <w:drawing>
          <wp:inline distT="0" distB="0" distL="0" distR="0" wp14:anchorId="7A4E5CD9" wp14:editId="2B4CE20D">
            <wp:extent cx="5572125" cy="5257800"/>
            <wp:effectExtent l="19050" t="19050" r="28575" b="19050"/>
            <wp:docPr id="457" name="Imag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72125" cy="5257800"/>
                    </a:xfrm>
                    <a:prstGeom prst="rect">
                      <a:avLst/>
                    </a:prstGeom>
                    <a:noFill/>
                    <a:ln>
                      <a:solidFill>
                        <a:schemeClr val="bg1">
                          <a:lumMod val="75000"/>
                        </a:schemeClr>
                      </a:solidFill>
                    </a:ln>
                  </pic:spPr>
                </pic:pic>
              </a:graphicData>
            </a:graphic>
          </wp:inline>
        </w:drawing>
      </w:r>
    </w:p>
    <w:p w14:paraId="129C8F00" w14:textId="77777777" w:rsidR="00484359" w:rsidRDefault="00484359" w:rsidP="00484359">
      <w:pPr>
        <w:pStyle w:val="TFIG"/>
      </w:pPr>
      <w:bookmarkStart w:id="121" w:name="_Toc10800872"/>
      <w:bookmarkStart w:id="122" w:name="_Toc21076472"/>
      <w:r w:rsidRPr="00670A3B">
        <w:t>Localisa</w:t>
      </w:r>
      <w:r w:rsidR="00A561F0">
        <w:t>tion des zones humides DIREN et DREAL (source </w:t>
      </w:r>
      <w:r w:rsidR="00A561F0" w:rsidRPr="00A561F0">
        <w:t>www.zones-humides-jura.com</w:t>
      </w:r>
      <w:r w:rsidRPr="00670A3B">
        <w:t>)</w:t>
      </w:r>
      <w:bookmarkEnd w:id="121"/>
      <w:bookmarkEnd w:id="122"/>
    </w:p>
    <w:p w14:paraId="1B26AE1F" w14:textId="77777777" w:rsidR="00A561F0" w:rsidRPr="00A561F0" w:rsidRDefault="00A561F0" w:rsidP="00A561F0">
      <w:pPr>
        <w:pStyle w:val="Corpsdetexte"/>
      </w:pPr>
      <w:r>
        <w:t xml:space="preserve">On y trouve les abords de la Grozonne et de l’Orain, les berges de </w:t>
      </w:r>
      <w:r w:rsidR="00B310F5">
        <w:t>plans d’eau et des prairies humides. Ces zones humides sont nombreuses et proches de la zone urbanisée d’Oussières. Il conviendra de ne pas les dégrader lors de la mise en application du programme de travaux proposé défini dans cette étude.</w:t>
      </w:r>
    </w:p>
    <w:p w14:paraId="35F29ACD" w14:textId="77777777" w:rsidR="00484359" w:rsidRPr="00670A3B" w:rsidRDefault="00484359" w:rsidP="00484359">
      <w:pPr>
        <w:pStyle w:val="Corpsdetexte"/>
      </w:pPr>
      <w:r>
        <w:t xml:space="preserve">L’impact sur le programme est </w:t>
      </w:r>
      <w:r w:rsidR="00B310F5" w:rsidRPr="00B310F5">
        <w:rPr>
          <w:b/>
          <w:color w:val="E36C0A" w:themeColor="accent6" w:themeShade="BF"/>
        </w:rPr>
        <w:t>MODERE</w:t>
      </w:r>
    </w:p>
    <w:p w14:paraId="37298583" w14:textId="77777777" w:rsidR="00484359" w:rsidRPr="00087573" w:rsidRDefault="00484359" w:rsidP="00484359">
      <w:pPr>
        <w:pStyle w:val="Titre2"/>
      </w:pPr>
      <w:bookmarkStart w:id="123" w:name="_Toc10800920"/>
      <w:bookmarkStart w:id="124" w:name="_Toc21076404"/>
      <w:r w:rsidRPr="00087573">
        <w:t>Contraintes d’origines anthropiques</w:t>
      </w:r>
      <w:bookmarkEnd w:id="123"/>
      <w:bookmarkEnd w:id="124"/>
    </w:p>
    <w:p w14:paraId="4EF3C0AA" w14:textId="77777777" w:rsidR="00484359" w:rsidRDefault="00484359" w:rsidP="00484359">
      <w:pPr>
        <w:pStyle w:val="Titre3"/>
      </w:pPr>
      <w:bookmarkStart w:id="125" w:name="_Toc10800921"/>
      <w:bookmarkStart w:id="126" w:name="_Toc21076405"/>
      <w:r w:rsidRPr="00101C16">
        <w:t>Monuments historiques</w:t>
      </w:r>
      <w:bookmarkEnd w:id="125"/>
      <w:bookmarkEnd w:id="126"/>
    </w:p>
    <w:p w14:paraId="78331DEF" w14:textId="77777777" w:rsidR="00484359" w:rsidRPr="00B816A3" w:rsidRDefault="00484359" w:rsidP="00484359">
      <w:pPr>
        <w:pStyle w:val="Corpsdetexte"/>
      </w:pPr>
      <w:r>
        <w:t xml:space="preserve">Chaque monument historique protégé, inscrit ou classé, génère un périmètre de protection de 500 mètres de rayon dans lequel tout projet modifiant l’aspect de l’existant est soumis à l’avis de </w:t>
      </w:r>
      <w:r>
        <w:lastRenderedPageBreak/>
        <w:t>l’Architecte des Bâtiments de France (ABF). Ce périmètre peut être modifié, sur proposition de l’ABF et en concertation avec la collectivité pour s’adapter aux réalités bâties et paysagères locales.</w:t>
      </w:r>
    </w:p>
    <w:p w14:paraId="5C105468" w14:textId="77777777" w:rsidR="00484359" w:rsidRDefault="004A7247" w:rsidP="004A7247">
      <w:pPr>
        <w:pStyle w:val="Corpsdetexte"/>
      </w:pPr>
      <w:r>
        <w:t>Aucun monument historique ne se trouve à Oussières.</w:t>
      </w:r>
    </w:p>
    <w:p w14:paraId="7982F9E9" w14:textId="77777777" w:rsidR="004A7247" w:rsidRPr="00670A3B" w:rsidRDefault="004A7247" w:rsidP="004A7247">
      <w:pPr>
        <w:pStyle w:val="Corpsdetexte"/>
      </w:pPr>
      <w:r>
        <w:t xml:space="preserve">L’impact sur le programme est </w:t>
      </w:r>
      <w:r w:rsidRPr="004A7247">
        <w:rPr>
          <w:b/>
          <w:color w:val="A6A6A6" w:themeColor="background1" w:themeShade="A6"/>
        </w:rPr>
        <w:t>NUL</w:t>
      </w:r>
    </w:p>
    <w:p w14:paraId="30BA6192" w14:textId="77777777" w:rsidR="00484359" w:rsidRPr="00743F04" w:rsidRDefault="00484359" w:rsidP="00484359">
      <w:pPr>
        <w:pStyle w:val="Titre3"/>
      </w:pPr>
      <w:bookmarkStart w:id="127" w:name="_Toc10800922"/>
      <w:bookmarkStart w:id="128" w:name="_Toc21076406"/>
      <w:r w:rsidRPr="00743F04">
        <w:t>Les usages de l’eau</w:t>
      </w:r>
      <w:bookmarkEnd w:id="127"/>
      <w:bookmarkEnd w:id="128"/>
    </w:p>
    <w:p w14:paraId="793DF6AD" w14:textId="77777777" w:rsidR="00484359" w:rsidRDefault="00484359" w:rsidP="00484359">
      <w:pPr>
        <w:pStyle w:val="Corpsdetexte"/>
      </w:pPr>
      <w:r>
        <w:t>Les ressources en eau potable du bassin proviennent toutes de nappes alluviales et de résurgences karstiques liées ou non au bassin versant de l'Orain. Les nappes alluviales sollicitées sont celles du Doubs, de la Loue, de l'Orain, de la Brenne ou de l'Ain.</w:t>
      </w:r>
    </w:p>
    <w:p w14:paraId="592D467A" w14:textId="77777777" w:rsidR="00484359" w:rsidRDefault="00484359" w:rsidP="00484359">
      <w:pPr>
        <w:pStyle w:val="Corpsdetexte"/>
      </w:pPr>
      <w:r>
        <w:t xml:space="preserve">L’approvisionnement en eau potable </w:t>
      </w:r>
      <w:r w:rsidR="004A7247">
        <w:t>à Oussières</w:t>
      </w:r>
      <w:r>
        <w:t xml:space="preserve"> est assuré par le SIAEP des trois rivières qui regroupe une quarantaine de communes (en affermage par l’exploitant SOGEDO basé à Chaussin)</w:t>
      </w:r>
      <w:r w:rsidR="004A7247">
        <w:t>.</w:t>
      </w:r>
    </w:p>
    <w:p w14:paraId="38F5AB6F" w14:textId="77777777" w:rsidR="00484359" w:rsidRDefault="00484359" w:rsidP="00484359">
      <w:pPr>
        <w:pStyle w:val="Corpsdetexte"/>
      </w:pPr>
      <w:r>
        <w:t xml:space="preserve">Les 6 ouvrages </w:t>
      </w:r>
      <w:r w:rsidR="004A7247">
        <w:t>de production d’eau potable s</w:t>
      </w:r>
      <w:r>
        <w:t>ont situés sur la commune d’Asnans et exploitent la nappe du Doubs. Il existe également une interconnexion avec le SIE du Recépage.</w:t>
      </w:r>
    </w:p>
    <w:p w14:paraId="43BE977E" w14:textId="77777777" w:rsidR="004A7247" w:rsidRDefault="00484359" w:rsidP="004A7247">
      <w:pPr>
        <w:pStyle w:val="Corpsdetexte"/>
      </w:pPr>
      <w:r>
        <w:t xml:space="preserve">Sur les 6 ouvrages, 2 forages ont été mis en service en août et septembre 2003, suite à la période de sécheresse qui a entraîné de nombreuses coupures liées à l’abaissement important de la nappe. Les 2 forages permettent donc désormais de compléter le dispositif des 4 puits afin d’effectuer des pompages en alternance pour ne pas solliciter la nappe toujours au même endroit. </w:t>
      </w:r>
    </w:p>
    <w:p w14:paraId="01C69245" w14:textId="77777777" w:rsidR="00484359" w:rsidRPr="00E07DB7" w:rsidRDefault="00484359" w:rsidP="004A7247">
      <w:pPr>
        <w:pStyle w:val="Corpsdetexte"/>
      </w:pPr>
      <w:r>
        <w:t>Le captage d'Asnans a été classé prioritaire dans le cadre du Grenelle de l'Environnement et du SDAGE RM&amp;C. La procédure de Déclaration d'Utilité Publique (DUP) du périmètre de protection est actuellement en cours de finalisation. Le Périmètre de Protection Rapproché (PPRA) représente environ 44 hectares et la protection consiste en un maintien de l'existant eu égard à l'absence de pollution.</w:t>
      </w:r>
    </w:p>
    <w:p w14:paraId="39E61E35" w14:textId="77777777" w:rsidR="00484359" w:rsidRDefault="00484359" w:rsidP="00484359">
      <w:pPr>
        <w:pStyle w:val="Corpsdetexte"/>
      </w:pPr>
      <w:r>
        <w:rPr>
          <w:noProof/>
        </w:rPr>
        <w:drawing>
          <wp:inline distT="0" distB="0" distL="0" distR="0" wp14:anchorId="3F88D1E2" wp14:editId="7EE897AD">
            <wp:extent cx="5580380" cy="3455035"/>
            <wp:effectExtent l="0" t="0" r="127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580380" cy="3455035"/>
                    </a:xfrm>
                    <a:prstGeom prst="rect">
                      <a:avLst/>
                    </a:prstGeom>
                  </pic:spPr>
                </pic:pic>
              </a:graphicData>
            </a:graphic>
          </wp:inline>
        </w:drawing>
      </w:r>
    </w:p>
    <w:p w14:paraId="4C21B97D" w14:textId="77777777" w:rsidR="004A7247" w:rsidRDefault="00484359" w:rsidP="004A7247">
      <w:pPr>
        <w:pStyle w:val="TFIG"/>
      </w:pPr>
      <w:bookmarkStart w:id="129" w:name="_Toc10800874"/>
      <w:bookmarkStart w:id="130" w:name="_Toc21076473"/>
      <w:r>
        <w:t>Unités de distribution de l’eau potable (source : contrat de rivière de l’Orain)</w:t>
      </w:r>
      <w:bookmarkEnd w:id="129"/>
      <w:bookmarkEnd w:id="130"/>
    </w:p>
    <w:p w14:paraId="44D5BFE9" w14:textId="77777777" w:rsidR="004A7247" w:rsidRDefault="004A7247" w:rsidP="004A7247">
      <w:pPr>
        <w:pStyle w:val="Corpsdetexte"/>
      </w:pPr>
      <w:r>
        <w:lastRenderedPageBreak/>
        <w:t>L’eau du bassin n’a pas d’autre usage majeur que l’alimentation en eau potable.</w:t>
      </w:r>
    </w:p>
    <w:p w14:paraId="57301CC5" w14:textId="77777777" w:rsidR="004A7247" w:rsidRPr="00670A3B" w:rsidRDefault="004A7247" w:rsidP="004A7247">
      <w:pPr>
        <w:pStyle w:val="Corpsdetexte"/>
      </w:pPr>
      <w:r>
        <w:t xml:space="preserve">L’impact sur le programme est </w:t>
      </w:r>
      <w:r w:rsidRPr="004A7247">
        <w:rPr>
          <w:b/>
          <w:color w:val="92D050"/>
        </w:rPr>
        <w:t>FAIBLE</w:t>
      </w:r>
    </w:p>
    <w:p w14:paraId="6BCC8436" w14:textId="77777777" w:rsidR="00484359" w:rsidRDefault="00484359" w:rsidP="00484359">
      <w:pPr>
        <w:pStyle w:val="Titre1"/>
      </w:pPr>
      <w:bookmarkStart w:id="131" w:name="_Toc320811163"/>
      <w:bookmarkStart w:id="132" w:name="_Toc322443237"/>
      <w:bookmarkStart w:id="133" w:name="_Toc10800923"/>
      <w:bookmarkStart w:id="134" w:name="_Toc21076407"/>
      <w:bookmarkEnd w:id="131"/>
      <w:bookmarkEnd w:id="132"/>
      <w:r>
        <w:t>Règlementation en vigueur</w:t>
      </w:r>
      <w:bookmarkEnd w:id="133"/>
      <w:bookmarkEnd w:id="134"/>
    </w:p>
    <w:p w14:paraId="1FF8F2DF" w14:textId="77777777" w:rsidR="00484359" w:rsidRDefault="00484359" w:rsidP="00484359">
      <w:pPr>
        <w:pStyle w:val="Titre2"/>
      </w:pPr>
      <w:bookmarkStart w:id="135" w:name="_Toc10800924"/>
      <w:bookmarkStart w:id="136" w:name="_Toc21076408"/>
      <w:r>
        <w:t>Directive cadre sur l’eau (DCE 2000/60/CE)</w:t>
      </w:r>
      <w:bookmarkEnd w:id="135"/>
      <w:bookmarkEnd w:id="136"/>
    </w:p>
    <w:p w14:paraId="2C8A142E" w14:textId="77777777" w:rsidR="00484359" w:rsidRDefault="00484359" w:rsidP="00484359">
      <w:pPr>
        <w:pStyle w:val="Corpsdetexte"/>
      </w:pPr>
      <w:r>
        <w:t>La Directive Cadre sur l’Eau a été adoptée le 23 octobre 2000 et transposée par la loi 2004-338 du 21 avril 2004. Elle a pour ambition d’établir un cadre unique et cohérent pour la politique et la gestion de l’eau en Europe qui permette de :</w:t>
      </w:r>
    </w:p>
    <w:p w14:paraId="4834E0E8" w14:textId="77777777" w:rsidR="00484359" w:rsidRDefault="00484359" w:rsidP="00484359">
      <w:pPr>
        <w:pStyle w:val="P1"/>
      </w:pPr>
      <w:r>
        <w:t>Prévenir la dégradation des milieux aquatiques, préserver ou améliorer leur état,</w:t>
      </w:r>
    </w:p>
    <w:p w14:paraId="2FA506F7" w14:textId="77777777" w:rsidR="00484359" w:rsidRDefault="00484359" w:rsidP="00484359">
      <w:pPr>
        <w:pStyle w:val="P1"/>
      </w:pPr>
      <w:r>
        <w:t>Promouvoir une utilisation durable de l’eau, fondée sur la protection à long terme des ressources en eau disponibles,</w:t>
      </w:r>
    </w:p>
    <w:p w14:paraId="6908EDAC" w14:textId="77777777" w:rsidR="00484359" w:rsidRDefault="00484359" w:rsidP="00484359">
      <w:pPr>
        <w:pStyle w:val="P1"/>
      </w:pPr>
      <w:r>
        <w:t>Supprimer ou réduire les rejets de substances toxiques dans les eaux de surface,</w:t>
      </w:r>
    </w:p>
    <w:p w14:paraId="1692C551" w14:textId="77777777" w:rsidR="00484359" w:rsidRDefault="00484359" w:rsidP="00484359">
      <w:pPr>
        <w:pStyle w:val="P1"/>
      </w:pPr>
      <w:r>
        <w:t>Réduire la pollution des eaux souterraines,</w:t>
      </w:r>
    </w:p>
    <w:p w14:paraId="17A86223" w14:textId="77777777" w:rsidR="00484359" w:rsidRDefault="00484359" w:rsidP="00484359">
      <w:pPr>
        <w:pStyle w:val="P1"/>
      </w:pPr>
      <w:r>
        <w:t>Contribuer à atténuer les effets des inondations et des sécheresses.</w:t>
      </w:r>
    </w:p>
    <w:p w14:paraId="31C9848D" w14:textId="77777777" w:rsidR="00484359" w:rsidRDefault="00484359" w:rsidP="00484359">
      <w:pPr>
        <w:pStyle w:val="Corpsdetexte"/>
      </w:pPr>
      <w:r>
        <w:t>Elle définit des objectifs environnementaux, qui se décomposent en trois catégories :</w:t>
      </w:r>
    </w:p>
    <w:p w14:paraId="1AEED2AB" w14:textId="77777777" w:rsidR="00484359" w:rsidRDefault="00484359" w:rsidP="00484359">
      <w:pPr>
        <w:pStyle w:val="P1"/>
      </w:pPr>
      <w:r w:rsidRPr="00FD6637">
        <w:t xml:space="preserve">Les objectifs de </w:t>
      </w:r>
      <w:r w:rsidRPr="00FD6637">
        <w:rPr>
          <w:b/>
        </w:rPr>
        <w:t>quantité</w:t>
      </w:r>
      <w:r w:rsidRPr="00F25E5D">
        <w:t xml:space="preserve"> (pour les eaux souterraines) </w:t>
      </w:r>
      <w:r w:rsidRPr="00FD6637">
        <w:t xml:space="preserve">et de </w:t>
      </w:r>
      <w:r w:rsidRPr="00FD6637">
        <w:rPr>
          <w:b/>
        </w:rPr>
        <w:t>qualité</w:t>
      </w:r>
      <w:r w:rsidRPr="00F25E5D">
        <w:t xml:space="preserve"> (pour les eaux souterraines et les eaux de surface) relatifs aux masses d’eau</w:t>
      </w:r>
      <w:r>
        <w:t> : aucune masse d’eau ne doit se dégrader, toutes les masses d’eau naturelles doivent atteindre le bon état et toutes les masses d’eau fortement modifiées ou artificielles doivent atteindre le bon potentiel écologique et le bon état chimique d’ici 2015. Est entendu par bon état, le bon état écologique et bon état chimique pour les eaux de surface, bon état quantitatif et chimique pour les eaux souterraines,</w:t>
      </w:r>
    </w:p>
    <w:p w14:paraId="57149B7F" w14:textId="77777777" w:rsidR="00484359" w:rsidRPr="009D29C9" w:rsidRDefault="00484359" w:rsidP="00484359">
      <w:pPr>
        <w:pStyle w:val="P1"/>
      </w:pPr>
      <w:r w:rsidRPr="009D29C9">
        <w:t>Les objectifs relatifs aux substances :</w:t>
      </w:r>
    </w:p>
    <w:p w14:paraId="4C9E4BE0" w14:textId="77777777" w:rsidR="00484359" w:rsidRDefault="00484359" w:rsidP="00484359">
      <w:pPr>
        <w:pStyle w:val="P1"/>
        <w:numPr>
          <w:ilvl w:val="1"/>
          <w:numId w:val="7"/>
        </w:numPr>
      </w:pPr>
      <w:r>
        <w:t>Dans les eaux de surface, il s’agit de réduire ou supprimer progressivement 41 substances ou familles de substances toxiques dans un délai maximal de 20 années après l’entrée en vigueur de la directive fille dédiée à ce sujet.</w:t>
      </w:r>
    </w:p>
    <w:p w14:paraId="6FD1AA10" w14:textId="77777777" w:rsidR="00484359" w:rsidRDefault="00484359" w:rsidP="00484359">
      <w:pPr>
        <w:pStyle w:val="P1"/>
        <w:numPr>
          <w:ilvl w:val="1"/>
          <w:numId w:val="7"/>
        </w:numPr>
      </w:pPr>
      <w:r>
        <w:t>Dans les eaux souterraines, il s’agit d’inverser les tendances à la hausse pour toutes les substances polluantes.</w:t>
      </w:r>
    </w:p>
    <w:p w14:paraId="597611E9" w14:textId="77777777" w:rsidR="00484359" w:rsidRPr="008D1F41" w:rsidRDefault="00484359" w:rsidP="00484359">
      <w:pPr>
        <w:pStyle w:val="P1"/>
      </w:pPr>
      <w:r w:rsidRPr="008D1F41">
        <w:t>Les objectifs relatifs aux zones protégées dans le cadre des directives européennes : toutes les normes et tous les objectifs fixés doivent y être appliqués d’ici 2015.</w:t>
      </w:r>
    </w:p>
    <w:p w14:paraId="2199F947" w14:textId="77777777" w:rsidR="00484359" w:rsidRDefault="00484359" w:rsidP="00484359">
      <w:pPr>
        <w:pStyle w:val="Corpsdetexte"/>
      </w:pPr>
      <w:r>
        <w:t>La DCE définit également une méthode de travail, commune aux Etats membres, qui repose sur quatre documents essentiels :</w:t>
      </w:r>
    </w:p>
    <w:p w14:paraId="2AFCE645" w14:textId="77777777" w:rsidR="00484359" w:rsidRDefault="00484359" w:rsidP="00484359">
      <w:pPr>
        <w:pStyle w:val="P1"/>
      </w:pPr>
      <w:r w:rsidRPr="00FD6637">
        <w:rPr>
          <w:b/>
        </w:rPr>
        <w:t>L’état des lieux</w:t>
      </w:r>
      <w:r>
        <w:t> : il permet d’identifier les problématiques à traiter ;</w:t>
      </w:r>
    </w:p>
    <w:p w14:paraId="431AB7DD" w14:textId="77777777" w:rsidR="00484359" w:rsidRDefault="00484359" w:rsidP="00484359">
      <w:pPr>
        <w:pStyle w:val="P1"/>
      </w:pPr>
      <w:r w:rsidRPr="00FD6637">
        <w:rPr>
          <w:b/>
        </w:rPr>
        <w:t>Le plan de gestion</w:t>
      </w:r>
      <w:r>
        <w:t> : il correspond au SDAGE qui fixe les objectifs environnementaux ;</w:t>
      </w:r>
    </w:p>
    <w:p w14:paraId="730C681B" w14:textId="77777777" w:rsidR="00484359" w:rsidRDefault="00484359" w:rsidP="00484359">
      <w:pPr>
        <w:pStyle w:val="P1"/>
      </w:pPr>
      <w:r w:rsidRPr="00FD6637">
        <w:rPr>
          <w:b/>
        </w:rPr>
        <w:t>Le programme de mesure</w:t>
      </w:r>
      <w:r>
        <w:t> : il définit les actions qui vont permettre d’atteindre les objectifs ;</w:t>
      </w:r>
    </w:p>
    <w:p w14:paraId="3E02D74F" w14:textId="77777777" w:rsidR="00484359" w:rsidRDefault="00484359" w:rsidP="00484359">
      <w:pPr>
        <w:pStyle w:val="P1"/>
      </w:pPr>
      <w:r w:rsidRPr="00FD6637">
        <w:rPr>
          <w:b/>
        </w:rPr>
        <w:t>Le programme de surveillance</w:t>
      </w:r>
      <w:r>
        <w:t> : il assure le suivi de l’atteinte des objectifs fixés.</w:t>
      </w:r>
    </w:p>
    <w:p w14:paraId="0E0AC326" w14:textId="77777777" w:rsidR="00484359" w:rsidRDefault="00484359" w:rsidP="00484359">
      <w:pPr>
        <w:pStyle w:val="Corpsdetexte"/>
      </w:pPr>
      <w:r>
        <w:lastRenderedPageBreak/>
        <w:t>L’état des lieux, le plan de gestion et le programme de mesure sont à renouveler tous les 6 ans.</w:t>
      </w:r>
    </w:p>
    <w:tbl>
      <w:tblPr>
        <w:tblStyle w:val="Grilledutableau"/>
        <w:tblW w:w="9696"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6"/>
      </w:tblGrid>
      <w:tr w:rsidR="00484359" w14:paraId="23BAEA79" w14:textId="77777777" w:rsidTr="00A55E64">
        <w:trPr>
          <w:cnfStyle w:val="100000000000" w:firstRow="1" w:lastRow="0" w:firstColumn="0" w:lastColumn="0" w:oddVBand="0" w:evenVBand="0" w:oddHBand="0" w:evenHBand="0" w:firstRowFirstColumn="0" w:firstRowLastColumn="0" w:lastRowFirstColumn="0" w:lastRowLastColumn="0"/>
          <w:jc w:val="center"/>
        </w:trPr>
        <w:tc>
          <w:tcPr>
            <w:tcW w:w="9696" w:type="dxa"/>
            <w:shd w:val="clear" w:color="auto" w:fill="auto"/>
          </w:tcPr>
          <w:p w14:paraId="4DED4D4A" w14:textId="77777777" w:rsidR="00484359" w:rsidRDefault="00484359" w:rsidP="00A55E64">
            <w:pPr>
              <w:pStyle w:val="Corpsdetexte"/>
              <w:jc w:val="center"/>
            </w:pPr>
            <w:r>
              <w:rPr>
                <w:noProof/>
              </w:rPr>
              <w:drawing>
                <wp:inline distT="0" distB="0" distL="0" distR="0" wp14:anchorId="3C0FBA1D" wp14:editId="4263C486">
                  <wp:extent cx="5391302" cy="4032751"/>
                  <wp:effectExtent l="0" t="0" r="0" b="635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1297" r="908"/>
                          <a:stretch/>
                        </pic:blipFill>
                        <pic:spPr bwMode="auto">
                          <a:xfrm>
                            <a:off x="0" y="0"/>
                            <a:ext cx="5454503" cy="4080026"/>
                          </a:xfrm>
                          <a:prstGeom prst="rect">
                            <a:avLst/>
                          </a:prstGeom>
                          <a:ln>
                            <a:noFill/>
                          </a:ln>
                          <a:extLst>
                            <a:ext uri="{53640926-AAD7-44D8-BBD7-CCE9431645EC}">
                              <a14:shadowObscured xmlns:a14="http://schemas.microsoft.com/office/drawing/2010/main"/>
                            </a:ext>
                          </a:extLst>
                        </pic:spPr>
                      </pic:pic>
                    </a:graphicData>
                  </a:graphic>
                </wp:inline>
              </w:drawing>
            </w:r>
          </w:p>
        </w:tc>
      </w:tr>
    </w:tbl>
    <w:p w14:paraId="54C1EE96" w14:textId="77777777" w:rsidR="00484359" w:rsidRPr="00144FA6" w:rsidRDefault="00484359" w:rsidP="00484359">
      <w:pPr>
        <w:pStyle w:val="TFIG"/>
      </w:pPr>
      <w:bookmarkStart w:id="137" w:name="_Toc489628650"/>
      <w:bookmarkStart w:id="138" w:name="_Toc504639616"/>
      <w:bookmarkStart w:id="139" w:name="_Toc505933204"/>
      <w:bookmarkStart w:id="140" w:name="_Toc515973198"/>
      <w:bookmarkStart w:id="141" w:name="_Toc516762258"/>
      <w:bookmarkStart w:id="142" w:name="_Toc10800875"/>
      <w:bookmarkStart w:id="143" w:name="_Toc21076474"/>
      <w:r w:rsidRPr="003A04ED">
        <w:t>Cycle de la DCE (Source :</w:t>
      </w:r>
      <w:bookmarkEnd w:id="137"/>
      <w:bookmarkEnd w:id="138"/>
      <w:bookmarkEnd w:id="139"/>
      <w:r w:rsidRPr="003A04ED">
        <w:t xml:space="preserve"> </w:t>
      </w:r>
      <w:r w:rsidRPr="00A55E64">
        <w:t>www.eaufrance.fr</w:t>
      </w:r>
      <w:r>
        <w:t>)</w:t>
      </w:r>
      <w:bookmarkEnd w:id="140"/>
      <w:bookmarkEnd w:id="141"/>
      <w:bookmarkEnd w:id="142"/>
      <w:bookmarkEnd w:id="143"/>
    </w:p>
    <w:p w14:paraId="2EEAC709" w14:textId="77777777" w:rsidR="00484359" w:rsidRDefault="00484359" w:rsidP="00484359">
      <w:pPr>
        <w:pStyle w:val="Titre2"/>
        <w:tabs>
          <w:tab w:val="clear" w:pos="1134"/>
          <w:tab w:val="num" w:pos="851"/>
        </w:tabs>
        <w:ind w:left="0" w:hanging="851"/>
      </w:pPr>
      <w:bookmarkStart w:id="144" w:name="_Toc509578028"/>
      <w:bookmarkStart w:id="145" w:name="_Toc515973034"/>
      <w:bookmarkStart w:id="146" w:name="_Toc517772954"/>
      <w:bookmarkStart w:id="147" w:name="_Toc10800925"/>
      <w:bookmarkStart w:id="148" w:name="_Toc21076409"/>
      <w:r>
        <w:t>SDAGE du Bassin Rhone-Méditerranée-Corse</w:t>
      </w:r>
      <w:bookmarkEnd w:id="144"/>
      <w:bookmarkEnd w:id="145"/>
      <w:bookmarkEnd w:id="146"/>
      <w:bookmarkEnd w:id="147"/>
      <w:bookmarkEnd w:id="148"/>
    </w:p>
    <w:p w14:paraId="7FE2763D" w14:textId="77777777" w:rsidR="00484359" w:rsidRPr="00581E50" w:rsidRDefault="00484359" w:rsidP="00484359">
      <w:pPr>
        <w:pStyle w:val="Corpsdetexte"/>
      </w:pPr>
      <w:r w:rsidRPr="00581E50">
        <w:t>« Le Schéma Directeur d’Aménagement et de Gestion des Eaux est un document de planification qui fixe, pour une période de six ans, les orientations fondamentales d’une gestion équilibrée et durable de la ressource en eau et les objectifs de qualité et de quantité des eaux » (article L21</w:t>
      </w:r>
      <w:r>
        <w:t>2-1 du code de l’environnement).</w:t>
      </w:r>
    </w:p>
    <w:p w14:paraId="2DDEF76D" w14:textId="77777777" w:rsidR="00484359" w:rsidRDefault="00484359" w:rsidP="00484359">
      <w:pPr>
        <w:pStyle w:val="Corpsdetexte"/>
      </w:pPr>
      <w:r w:rsidRPr="00581E50">
        <w:t xml:space="preserve">Le SDAGE en cours au niveau du secteur d’étude, a été adopté par le </w:t>
      </w:r>
      <w:r w:rsidRPr="00581E50">
        <w:rPr>
          <w:b/>
        </w:rPr>
        <w:t>comité de Bassin Rhône Méditerranée Corse</w:t>
      </w:r>
      <w:r w:rsidRPr="00581E50">
        <w:t xml:space="preserve"> en décembre 2015 et s’applique à la période 2016-2021.</w:t>
      </w:r>
      <w:r>
        <w:t xml:space="preserve"> Il oriente et planifie la gestion de l’eau à l’échelle du bassin : entretien des cours d’eau, maitrise des inondations, gestion des prélèvements, lutte contre les pollutions, protection de la santé, protection des zones humides et de la biodiversité, protection du littoral.</w:t>
      </w:r>
    </w:p>
    <w:p w14:paraId="5DC6CE69" w14:textId="77777777" w:rsidR="00484359" w:rsidRDefault="00484359" w:rsidP="00484359">
      <w:pPr>
        <w:jc w:val="left"/>
      </w:pPr>
    </w:p>
    <w:p w14:paraId="2EE98CBB" w14:textId="77777777" w:rsidR="00484359" w:rsidRDefault="00F27191" w:rsidP="00484359">
      <w:pPr>
        <w:pStyle w:val="Corpsdetexte"/>
      </w:pPr>
      <w:r>
        <w:t xml:space="preserve">Les travaux </w:t>
      </w:r>
      <w:r w:rsidR="00484359">
        <w:t>ne devr</w:t>
      </w:r>
      <w:r>
        <w:t>ont</w:t>
      </w:r>
      <w:r w:rsidR="00484359">
        <w:t xml:space="preserve"> pas aller à l’encontre des orientations fondamentales</w:t>
      </w:r>
      <w:r>
        <w:t xml:space="preserve"> du SDAGE</w:t>
      </w:r>
      <w:r w:rsidR="00484359">
        <w:t xml:space="preserve"> listées ci-</w:t>
      </w:r>
      <w:r>
        <w:t>contre</w:t>
      </w:r>
      <w:r w:rsidR="00484359">
        <w:t>.</w:t>
      </w:r>
    </w:p>
    <w:p w14:paraId="50C89BB4" w14:textId="77777777" w:rsidR="00F27191" w:rsidRDefault="00F27191" w:rsidP="00484359">
      <w:pPr>
        <w:pStyle w:val="Corpsdetexte"/>
      </w:pPr>
    </w:p>
    <w:p w14:paraId="3B0A23F4" w14:textId="77777777" w:rsidR="00F27191" w:rsidRPr="00F27191" w:rsidRDefault="00484359" w:rsidP="00F27191">
      <w:pPr>
        <w:pStyle w:val="TTAB"/>
        <w:tabs>
          <w:tab w:val="num" w:pos="3261"/>
        </w:tabs>
        <w:jc w:val="center"/>
      </w:pPr>
      <w:bookmarkStart w:id="149" w:name="_Toc504639601"/>
      <w:bookmarkStart w:id="150" w:name="_Toc515973155"/>
      <w:bookmarkStart w:id="151" w:name="_Toc516762236"/>
      <w:bookmarkStart w:id="152" w:name="_Toc10800844"/>
      <w:bookmarkStart w:id="153" w:name="_Toc37142672"/>
      <w:r>
        <w:lastRenderedPageBreak/>
        <w:t>Orientations Fondamentales</w:t>
      </w:r>
      <w:bookmarkEnd w:id="149"/>
      <w:r>
        <w:t xml:space="preserve"> du SDAGE</w:t>
      </w:r>
      <w:bookmarkEnd w:id="150"/>
      <w:bookmarkEnd w:id="151"/>
      <w:bookmarkEnd w:id="152"/>
      <w:bookmarkEnd w:id="153"/>
    </w:p>
    <w:tbl>
      <w:tblPr>
        <w:tblStyle w:val="Grilledutableau"/>
        <w:tblW w:w="0" w:type="auto"/>
        <w:jc w:val="center"/>
        <w:tblLook w:val="04A0" w:firstRow="1" w:lastRow="0" w:firstColumn="1" w:lastColumn="0" w:noHBand="0" w:noVBand="1"/>
      </w:tblPr>
      <w:tblGrid>
        <w:gridCol w:w="503"/>
        <w:gridCol w:w="8275"/>
      </w:tblGrid>
      <w:tr w:rsidR="00484359" w:rsidRPr="00FB3800" w14:paraId="45677FAF" w14:textId="77777777" w:rsidTr="00A55E64">
        <w:trPr>
          <w:cnfStyle w:val="100000000000" w:firstRow="1" w:lastRow="0" w:firstColumn="0" w:lastColumn="0" w:oddVBand="0" w:evenVBand="0" w:oddHBand="0" w:evenHBand="0" w:firstRowFirstColumn="0" w:firstRowLastColumn="0" w:lastRowFirstColumn="0" w:lastRowLastColumn="0"/>
          <w:tblHeader/>
          <w:jc w:val="center"/>
        </w:trPr>
        <w:tc>
          <w:tcPr>
            <w:tcW w:w="0" w:type="auto"/>
            <w:gridSpan w:val="2"/>
            <w:tcBorders>
              <w:top w:val="single" w:sz="4" w:space="0" w:color="auto"/>
              <w:bottom w:val="single" w:sz="4" w:space="0" w:color="auto"/>
            </w:tcBorders>
            <w:shd w:val="clear" w:color="auto" w:fill="1F497D" w:themeFill="text2"/>
          </w:tcPr>
          <w:p w14:paraId="0F122022" w14:textId="77777777" w:rsidR="00484359" w:rsidRPr="00FB3800" w:rsidRDefault="00484359" w:rsidP="00A55E64">
            <w:pPr>
              <w:pStyle w:val="Corpsdetexte"/>
              <w:jc w:val="center"/>
              <w:rPr>
                <w:b/>
                <w:color w:val="FFFFFF" w:themeColor="background1"/>
              </w:rPr>
            </w:pPr>
            <w:r w:rsidRPr="00E33E1F">
              <w:rPr>
                <w:b/>
                <w:color w:val="FFFFFF" w:themeColor="background1"/>
                <w:sz w:val="22"/>
              </w:rPr>
              <w:t>Orientations Fondamentales du SDAGE</w:t>
            </w:r>
          </w:p>
        </w:tc>
      </w:tr>
      <w:tr w:rsidR="00484359" w14:paraId="372AFC7A" w14:textId="77777777" w:rsidTr="00A55E64">
        <w:trPr>
          <w:jc w:val="center"/>
        </w:trPr>
        <w:tc>
          <w:tcPr>
            <w:tcW w:w="0" w:type="auto"/>
            <w:tcBorders>
              <w:top w:val="single" w:sz="4" w:space="0" w:color="auto"/>
            </w:tcBorders>
          </w:tcPr>
          <w:p w14:paraId="2E9A336B" w14:textId="77777777" w:rsidR="00484359" w:rsidRPr="00856BD0" w:rsidRDefault="00484359" w:rsidP="00A55E64">
            <w:pPr>
              <w:pStyle w:val="Corpsdetexte"/>
              <w:rPr>
                <w:b/>
              </w:rPr>
            </w:pPr>
            <w:r w:rsidRPr="00856BD0">
              <w:rPr>
                <w:b/>
              </w:rPr>
              <w:t>OF0</w:t>
            </w:r>
          </w:p>
        </w:tc>
        <w:tc>
          <w:tcPr>
            <w:tcW w:w="0" w:type="auto"/>
            <w:tcBorders>
              <w:top w:val="single" w:sz="4" w:space="0" w:color="auto"/>
            </w:tcBorders>
          </w:tcPr>
          <w:p w14:paraId="6CB3575A" w14:textId="77777777" w:rsidR="00484359" w:rsidRDefault="00484359" w:rsidP="00A55E64">
            <w:pPr>
              <w:pStyle w:val="Corpsdetexte"/>
            </w:pPr>
            <w:r>
              <w:t>S’adapter aux effets du changement climatique.</w:t>
            </w:r>
          </w:p>
        </w:tc>
      </w:tr>
      <w:tr w:rsidR="00484359" w14:paraId="466E22C5" w14:textId="77777777" w:rsidTr="00A55E64">
        <w:trPr>
          <w:jc w:val="center"/>
        </w:trPr>
        <w:tc>
          <w:tcPr>
            <w:tcW w:w="0" w:type="auto"/>
          </w:tcPr>
          <w:p w14:paraId="072493A3" w14:textId="77777777" w:rsidR="00484359" w:rsidRPr="00856BD0" w:rsidRDefault="00484359" w:rsidP="00A55E64">
            <w:pPr>
              <w:pStyle w:val="Corpsdetexte"/>
              <w:rPr>
                <w:b/>
              </w:rPr>
            </w:pPr>
            <w:r w:rsidRPr="00856BD0">
              <w:rPr>
                <w:b/>
              </w:rPr>
              <w:t>OF1</w:t>
            </w:r>
          </w:p>
        </w:tc>
        <w:tc>
          <w:tcPr>
            <w:tcW w:w="0" w:type="auto"/>
          </w:tcPr>
          <w:p w14:paraId="21409A5A" w14:textId="77777777" w:rsidR="00484359" w:rsidRDefault="00484359" w:rsidP="00A55E64">
            <w:pPr>
              <w:pStyle w:val="Corpsdetexte"/>
            </w:pPr>
            <w:r>
              <w:t>Privilégier la prévention et les interventions à la source pour plus d’efficacité.</w:t>
            </w:r>
          </w:p>
        </w:tc>
      </w:tr>
      <w:tr w:rsidR="00484359" w14:paraId="15ACC816" w14:textId="77777777" w:rsidTr="00A55E64">
        <w:trPr>
          <w:jc w:val="center"/>
        </w:trPr>
        <w:tc>
          <w:tcPr>
            <w:tcW w:w="0" w:type="auto"/>
          </w:tcPr>
          <w:p w14:paraId="0A38C2A0" w14:textId="77777777" w:rsidR="00484359" w:rsidRPr="00856BD0" w:rsidRDefault="00484359" w:rsidP="00A55E64">
            <w:pPr>
              <w:pStyle w:val="Corpsdetexte"/>
              <w:rPr>
                <w:b/>
              </w:rPr>
            </w:pPr>
            <w:r w:rsidRPr="00856BD0">
              <w:rPr>
                <w:b/>
              </w:rPr>
              <w:t>OF2</w:t>
            </w:r>
          </w:p>
        </w:tc>
        <w:tc>
          <w:tcPr>
            <w:tcW w:w="0" w:type="auto"/>
          </w:tcPr>
          <w:p w14:paraId="3E8F2C8C" w14:textId="77777777" w:rsidR="00484359" w:rsidRDefault="00484359" w:rsidP="00A55E64">
            <w:pPr>
              <w:pStyle w:val="Corpsdetexte"/>
            </w:pPr>
            <w:r>
              <w:t>Concrétiser la mise en œuvre du principe de non dégradation des milieux aquatiques.</w:t>
            </w:r>
          </w:p>
        </w:tc>
      </w:tr>
      <w:tr w:rsidR="00484359" w14:paraId="31DA1FC7" w14:textId="77777777" w:rsidTr="00A55E64">
        <w:trPr>
          <w:jc w:val="center"/>
        </w:trPr>
        <w:tc>
          <w:tcPr>
            <w:tcW w:w="0" w:type="auto"/>
          </w:tcPr>
          <w:p w14:paraId="2084A393" w14:textId="77777777" w:rsidR="00484359" w:rsidRPr="00856BD0" w:rsidRDefault="00484359" w:rsidP="00A55E64">
            <w:pPr>
              <w:pStyle w:val="Corpsdetexte"/>
              <w:rPr>
                <w:b/>
              </w:rPr>
            </w:pPr>
            <w:r w:rsidRPr="00856BD0">
              <w:rPr>
                <w:b/>
              </w:rPr>
              <w:t>OF3</w:t>
            </w:r>
          </w:p>
        </w:tc>
        <w:tc>
          <w:tcPr>
            <w:tcW w:w="0" w:type="auto"/>
          </w:tcPr>
          <w:p w14:paraId="1B83FEFE" w14:textId="77777777" w:rsidR="00484359" w:rsidRDefault="00484359" w:rsidP="00A55E64">
            <w:pPr>
              <w:pStyle w:val="Corpsdetexte"/>
            </w:pPr>
            <w:r>
              <w:t>Prendre en compte les enjeux économiques et sociaux des politiques de l’eau et assurer une gestion durable des services publics d’eau et d’assainissement.</w:t>
            </w:r>
          </w:p>
        </w:tc>
      </w:tr>
      <w:tr w:rsidR="00484359" w14:paraId="79F187F6" w14:textId="77777777" w:rsidTr="00A55E64">
        <w:trPr>
          <w:jc w:val="center"/>
        </w:trPr>
        <w:tc>
          <w:tcPr>
            <w:tcW w:w="0" w:type="auto"/>
          </w:tcPr>
          <w:p w14:paraId="1801F667" w14:textId="77777777" w:rsidR="00484359" w:rsidRPr="00856BD0" w:rsidRDefault="00484359" w:rsidP="00A55E64">
            <w:pPr>
              <w:pStyle w:val="Corpsdetexte"/>
              <w:rPr>
                <w:b/>
              </w:rPr>
            </w:pPr>
            <w:r w:rsidRPr="00856BD0">
              <w:rPr>
                <w:b/>
              </w:rPr>
              <w:t>OF4</w:t>
            </w:r>
          </w:p>
        </w:tc>
        <w:tc>
          <w:tcPr>
            <w:tcW w:w="0" w:type="auto"/>
          </w:tcPr>
          <w:p w14:paraId="1E56907B" w14:textId="77777777" w:rsidR="00484359" w:rsidRDefault="00484359" w:rsidP="00A55E64">
            <w:pPr>
              <w:pStyle w:val="Corpsdetexte"/>
            </w:pPr>
            <w:r>
              <w:t>Renforcer la gestion de l’eau par bassin versant et assurer la cohérence entre aménagement du territoire et gestion de l’eau.</w:t>
            </w:r>
          </w:p>
        </w:tc>
      </w:tr>
      <w:tr w:rsidR="00484359" w14:paraId="1CA18947" w14:textId="77777777" w:rsidTr="00A55E64">
        <w:trPr>
          <w:jc w:val="center"/>
        </w:trPr>
        <w:tc>
          <w:tcPr>
            <w:tcW w:w="0" w:type="auto"/>
          </w:tcPr>
          <w:p w14:paraId="41F9DAEF" w14:textId="77777777" w:rsidR="00484359" w:rsidRPr="00856BD0" w:rsidRDefault="00484359" w:rsidP="00A55E64">
            <w:pPr>
              <w:pStyle w:val="Corpsdetexte"/>
              <w:rPr>
                <w:b/>
              </w:rPr>
            </w:pPr>
            <w:r w:rsidRPr="00856BD0">
              <w:rPr>
                <w:b/>
              </w:rPr>
              <w:t>OF5</w:t>
            </w:r>
          </w:p>
        </w:tc>
        <w:tc>
          <w:tcPr>
            <w:tcW w:w="0" w:type="auto"/>
          </w:tcPr>
          <w:p w14:paraId="2950D253" w14:textId="77777777" w:rsidR="00484359" w:rsidRDefault="00484359" w:rsidP="00A55E64">
            <w:pPr>
              <w:pStyle w:val="Corpsdetexte"/>
            </w:pPr>
            <w:r>
              <w:t>Lutter contre les pollutions, en mettant la priorité sur les pollutions par les substances dangereuses et la protection de la santé.</w:t>
            </w:r>
          </w:p>
        </w:tc>
      </w:tr>
      <w:tr w:rsidR="00484359" w14:paraId="2BACC2B8" w14:textId="77777777" w:rsidTr="00A55E64">
        <w:trPr>
          <w:jc w:val="center"/>
        </w:trPr>
        <w:tc>
          <w:tcPr>
            <w:tcW w:w="0" w:type="auto"/>
          </w:tcPr>
          <w:p w14:paraId="7C1C3B6F" w14:textId="77777777" w:rsidR="00484359" w:rsidRPr="00856BD0" w:rsidRDefault="00484359" w:rsidP="00A55E64">
            <w:pPr>
              <w:pStyle w:val="Corpsdetexte"/>
              <w:rPr>
                <w:b/>
              </w:rPr>
            </w:pPr>
            <w:r w:rsidRPr="00856BD0">
              <w:rPr>
                <w:b/>
              </w:rPr>
              <w:t>OF6</w:t>
            </w:r>
          </w:p>
        </w:tc>
        <w:tc>
          <w:tcPr>
            <w:tcW w:w="0" w:type="auto"/>
          </w:tcPr>
          <w:p w14:paraId="62211EF0" w14:textId="77777777" w:rsidR="00484359" w:rsidRDefault="00484359" w:rsidP="00A55E64">
            <w:pPr>
              <w:pStyle w:val="Corpsdetexte"/>
            </w:pPr>
            <w:r>
              <w:t>Préserver et restaurer le fonctionnement des milieux aquatiques et des zones humides.</w:t>
            </w:r>
          </w:p>
        </w:tc>
      </w:tr>
      <w:tr w:rsidR="00484359" w14:paraId="50D0265E" w14:textId="77777777" w:rsidTr="00A55E64">
        <w:trPr>
          <w:jc w:val="center"/>
        </w:trPr>
        <w:tc>
          <w:tcPr>
            <w:tcW w:w="0" w:type="auto"/>
          </w:tcPr>
          <w:p w14:paraId="1DB6C50B" w14:textId="77777777" w:rsidR="00484359" w:rsidRPr="00856BD0" w:rsidRDefault="00484359" w:rsidP="00A55E64">
            <w:pPr>
              <w:pStyle w:val="Corpsdetexte"/>
              <w:rPr>
                <w:b/>
              </w:rPr>
            </w:pPr>
            <w:r w:rsidRPr="00856BD0">
              <w:rPr>
                <w:b/>
              </w:rPr>
              <w:t>OF7</w:t>
            </w:r>
          </w:p>
        </w:tc>
        <w:tc>
          <w:tcPr>
            <w:tcW w:w="0" w:type="auto"/>
          </w:tcPr>
          <w:p w14:paraId="07B1F351" w14:textId="77777777" w:rsidR="00484359" w:rsidRDefault="00484359" w:rsidP="00A55E64">
            <w:pPr>
              <w:pStyle w:val="Corpsdetexte"/>
            </w:pPr>
            <w:r>
              <w:t>Atteindre l’équilibre quantitatif en améliorant le partage de la ressource en eau et en anticipant l’avenir.</w:t>
            </w:r>
          </w:p>
        </w:tc>
      </w:tr>
      <w:tr w:rsidR="00484359" w14:paraId="1BA3BA10" w14:textId="77777777" w:rsidTr="00A55E64">
        <w:trPr>
          <w:jc w:val="center"/>
        </w:trPr>
        <w:tc>
          <w:tcPr>
            <w:tcW w:w="0" w:type="auto"/>
          </w:tcPr>
          <w:p w14:paraId="5C5CC9F9" w14:textId="77777777" w:rsidR="00484359" w:rsidRPr="00856BD0" w:rsidRDefault="00484359" w:rsidP="00A55E64">
            <w:pPr>
              <w:pStyle w:val="Corpsdetexte"/>
              <w:rPr>
                <w:b/>
              </w:rPr>
            </w:pPr>
            <w:r w:rsidRPr="00856BD0">
              <w:rPr>
                <w:b/>
              </w:rPr>
              <w:t>OF8</w:t>
            </w:r>
          </w:p>
        </w:tc>
        <w:tc>
          <w:tcPr>
            <w:tcW w:w="0" w:type="auto"/>
          </w:tcPr>
          <w:p w14:paraId="6EBD4FE3" w14:textId="77777777" w:rsidR="00484359" w:rsidRDefault="00484359" w:rsidP="00A55E64">
            <w:pPr>
              <w:pStyle w:val="Corpsdetexte"/>
            </w:pPr>
            <w:r>
              <w:t>Augmenter la sécurité des populations exposées aux inondations en tenant compte du fonctionnement naturel des milieux aquatiques.</w:t>
            </w:r>
          </w:p>
          <w:p w14:paraId="6FAEB006" w14:textId="77777777" w:rsidR="00484359" w:rsidRDefault="00484359" w:rsidP="00A55E64">
            <w:pPr>
              <w:pStyle w:val="Corpsdetexte"/>
            </w:pPr>
          </w:p>
        </w:tc>
      </w:tr>
    </w:tbl>
    <w:p w14:paraId="7325B03B" w14:textId="77777777" w:rsidR="00484359" w:rsidRDefault="00484359" w:rsidP="00484359">
      <w:pPr>
        <w:pStyle w:val="Titre2"/>
      </w:pPr>
      <w:bookmarkStart w:id="154" w:name="_Toc10800926"/>
      <w:bookmarkStart w:id="155" w:name="_Toc21076410"/>
      <w:r>
        <w:t>SAGE et contrat de territoire</w:t>
      </w:r>
      <w:bookmarkEnd w:id="154"/>
      <w:bookmarkEnd w:id="155"/>
    </w:p>
    <w:p w14:paraId="07E6BF06" w14:textId="77777777" w:rsidR="00484359" w:rsidRPr="00BA37DA" w:rsidRDefault="00484359" w:rsidP="00484359">
      <w:pPr>
        <w:pStyle w:val="Titre3"/>
        <w:tabs>
          <w:tab w:val="clear" w:pos="1134"/>
          <w:tab w:val="num" w:pos="851"/>
        </w:tabs>
        <w:ind w:left="0" w:hanging="851"/>
      </w:pPr>
      <w:bookmarkStart w:id="156" w:name="_Toc10800927"/>
      <w:bookmarkStart w:id="157" w:name="_Toc21076411"/>
      <w:r>
        <w:t>SAGE</w:t>
      </w:r>
      <w:bookmarkEnd w:id="156"/>
      <w:bookmarkEnd w:id="157"/>
    </w:p>
    <w:p w14:paraId="3A3AF8C3" w14:textId="77777777" w:rsidR="00484359" w:rsidRPr="00976C49" w:rsidRDefault="00484359" w:rsidP="00484359">
      <w:pPr>
        <w:pStyle w:val="Corpsdetexte"/>
      </w:pPr>
      <w:r>
        <w:t xml:space="preserve">La commune ne bénéficie </w:t>
      </w:r>
      <w:r w:rsidR="00F27191">
        <w:t>d’aucun</w:t>
      </w:r>
      <w:r>
        <w:t xml:space="preserve"> SAGE.</w:t>
      </w:r>
    </w:p>
    <w:p w14:paraId="0366116F" w14:textId="77777777" w:rsidR="00484359" w:rsidRDefault="00484359" w:rsidP="00484359">
      <w:pPr>
        <w:pStyle w:val="Corpsdetexte"/>
      </w:pPr>
      <w:r>
        <w:rPr>
          <w:noProof/>
        </w:rPr>
        <w:lastRenderedPageBreak/>
        <mc:AlternateContent>
          <mc:Choice Requires="wps">
            <w:drawing>
              <wp:anchor distT="0" distB="0" distL="114300" distR="114300" simplePos="0" relativeHeight="251658240" behindDoc="0" locked="0" layoutInCell="1" allowOverlap="1" wp14:anchorId="0877284B" wp14:editId="5E517007">
                <wp:simplePos x="0" y="0"/>
                <wp:positionH relativeFrom="column">
                  <wp:posOffset>3846304</wp:posOffset>
                </wp:positionH>
                <wp:positionV relativeFrom="paragraph">
                  <wp:posOffset>1157605</wp:posOffset>
                </wp:positionV>
                <wp:extent cx="874395" cy="500380"/>
                <wp:effectExtent l="0" t="0" r="0" b="0"/>
                <wp:wrapNone/>
                <wp:docPr id="19" name="Zone de texte 19"/>
                <wp:cNvGraphicFramePr/>
                <a:graphic xmlns:a="http://schemas.openxmlformats.org/drawingml/2006/main">
                  <a:graphicData uri="http://schemas.microsoft.com/office/word/2010/wordprocessingShape">
                    <wps:wsp>
                      <wps:cNvSpPr txBox="1"/>
                      <wps:spPr>
                        <a:xfrm>
                          <a:off x="0" y="0"/>
                          <a:ext cx="874395" cy="500380"/>
                        </a:xfrm>
                        <a:prstGeom prst="rect">
                          <a:avLst/>
                        </a:prstGeom>
                        <a:noFill/>
                        <a:ln w="6350">
                          <a:noFill/>
                        </a:ln>
                      </wps:spPr>
                      <wps:txbx>
                        <w:txbxContent>
                          <w:p w14:paraId="395B7A72" w14:textId="77777777" w:rsidR="004C1713" w:rsidRDefault="004C1713" w:rsidP="00484359">
                            <w:r>
                              <w:t>Oussières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877284B" id="Zone de texte 19" o:spid="_x0000_s1032" type="#_x0000_t202" style="position:absolute;left:0;text-align:left;margin-left:302.85pt;margin-top:91.15pt;width:68.85pt;height:39.4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" filled="f" stroked="f" strokeweight=".5pt">
                <v:textbox>
                  <w:txbxContent>
                    <w:p w14:paraId="395B7A72" w14:textId="77777777" w:rsidR="004C1713" w:rsidRDefault="004C1713" w:rsidP="00484359">
                      <w:r>
                        <w:t>Oussières</w:t>
                      </w:r>
                    </w:p>
                  </w:txbxContent>
                </v:textbox>
              </v:shape>
            </w:pict>
          </mc:Fallback>
        </mc:AlternateContent>
      </w:r>
      <w:r>
        <w:rPr>
          <w:noProof/>
        </w:rPr>
        <mc:AlternateContent>
          <mc:Choice Requires="wps">
            <w:drawing>
              <wp:anchor distT="0" distB="0" distL="114300" distR="114300" simplePos="0" relativeHeight="251652096" behindDoc="0" locked="0" layoutInCell="1" allowOverlap="1" wp14:anchorId="7543B1E1" wp14:editId="410BEFD0">
                <wp:simplePos x="0" y="0"/>
                <wp:positionH relativeFrom="column">
                  <wp:posOffset>2595989</wp:posOffset>
                </wp:positionH>
                <wp:positionV relativeFrom="paragraph">
                  <wp:posOffset>1373505</wp:posOffset>
                </wp:positionV>
                <wp:extent cx="1931670" cy="0"/>
                <wp:effectExtent l="38100" t="38100" r="0" b="57150"/>
                <wp:wrapNone/>
                <wp:docPr id="17" name="Connecteur droit avec flèche 17"/>
                <wp:cNvGraphicFramePr/>
                <a:graphic xmlns:a="http://schemas.openxmlformats.org/drawingml/2006/main">
                  <a:graphicData uri="http://schemas.microsoft.com/office/word/2010/wordprocessingShape">
                    <wps:wsp>
                      <wps:cNvCnPr/>
                      <wps:spPr>
                        <a:xfrm flipH="1" flipV="1">
                          <a:off x="0" y="0"/>
                          <a:ext cx="1931670" cy="0"/>
                        </a:xfrm>
                        <a:prstGeom prst="straightConnector1">
                          <a:avLst/>
                        </a:prstGeom>
                        <a:ln>
                          <a:solidFill>
                            <a:schemeClr val="tx1"/>
                          </a:soli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type w14:anchorId="1447E487" id="_x0000_t32" coordsize="21600,21600" o:spt="32" o:oned="t" path="m,l21600,21600e" filled="f">
                <v:path arrowok="t" fillok="f" o:connecttype="none"/>
                <o:lock v:ext="edit" shapetype="t"/>
              </v:shapetype>
              <v:shape id="Connecteur droit avec flèche 17" o:spid="_x0000_s1026" type="#_x0000_t32" style="position:absolute;margin-left:204.4pt;margin-top:108.15pt;width:152.1pt;height:0;flip:x y;z-index:251652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" strokecolor="black [3213]">
                <v:stroke endarrow="oval"/>
              </v:shape>
            </w:pict>
          </mc:Fallback>
        </mc:AlternateContent>
      </w:r>
      <w:r>
        <w:rPr>
          <w:noProof/>
        </w:rPr>
        <w:drawing>
          <wp:inline distT="0" distB="0" distL="0" distR="0" wp14:anchorId="01FBC7C6" wp14:editId="332B95CD">
            <wp:extent cx="4010025" cy="5048250"/>
            <wp:effectExtent l="0" t="0" r="9525"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010025" cy="5048250"/>
                    </a:xfrm>
                    <a:prstGeom prst="rect">
                      <a:avLst/>
                    </a:prstGeom>
                  </pic:spPr>
                </pic:pic>
              </a:graphicData>
            </a:graphic>
          </wp:inline>
        </w:drawing>
      </w:r>
    </w:p>
    <w:p w14:paraId="7DB77276" w14:textId="77777777" w:rsidR="00484359" w:rsidRPr="00976C49" w:rsidRDefault="00484359" w:rsidP="00484359">
      <w:pPr>
        <w:pStyle w:val="TFIG"/>
      </w:pPr>
      <w:bookmarkStart w:id="158" w:name="_Toc10800876"/>
      <w:bookmarkStart w:id="159" w:name="_Toc21076475"/>
      <w:r>
        <w:t>Etat d’avancement des SAGE dans le Bassin RMC</w:t>
      </w:r>
      <w:bookmarkEnd w:id="158"/>
      <w:bookmarkEnd w:id="159"/>
    </w:p>
    <w:p w14:paraId="01AF2057" w14:textId="77777777" w:rsidR="00484359" w:rsidRPr="00BA37DA" w:rsidRDefault="00484359" w:rsidP="00484359">
      <w:pPr>
        <w:pStyle w:val="Titre3"/>
        <w:tabs>
          <w:tab w:val="clear" w:pos="1134"/>
          <w:tab w:val="num" w:pos="851"/>
        </w:tabs>
        <w:ind w:left="0" w:hanging="851"/>
      </w:pPr>
      <w:bookmarkStart w:id="160" w:name="_Toc10800928"/>
      <w:bookmarkStart w:id="161" w:name="_Toc21076412"/>
      <w:bookmarkStart w:id="162" w:name="_Toc515441991"/>
      <w:bookmarkStart w:id="163" w:name="_Toc517772958"/>
      <w:r w:rsidRPr="00BA37DA">
        <w:t>Contrat de territoire – Contrat de rivière Orain</w:t>
      </w:r>
      <w:bookmarkEnd w:id="160"/>
      <w:bookmarkEnd w:id="161"/>
    </w:p>
    <w:p w14:paraId="36786CAB" w14:textId="77777777" w:rsidR="00484359" w:rsidRPr="00BA37DA" w:rsidRDefault="00484359" w:rsidP="00484359">
      <w:pPr>
        <w:pStyle w:val="Corpsdetexte"/>
      </w:pPr>
      <w:r w:rsidRPr="00BA37DA">
        <w:t>Engagées en 2007, les réflexions et études préparatoires ont abouti en 2011 avec l’approbation du dossier de candidature définitif par le Comité d’agrément Rhône Méditerranée le 21 janvier puis avec la signature du contrat de rivière le 27 septembre 2011 en mairie de Poligny.</w:t>
      </w:r>
    </w:p>
    <w:p w14:paraId="44EDA567" w14:textId="77777777" w:rsidR="00484359" w:rsidRPr="00F27191" w:rsidRDefault="00484359" w:rsidP="00484359">
      <w:pPr>
        <w:pStyle w:val="Corpsdetexte"/>
        <w:rPr>
          <w:rStyle w:val="lev"/>
          <w:rFonts w:cs="Arial"/>
          <w:b w:val="0"/>
        </w:rPr>
      </w:pPr>
      <w:r w:rsidRPr="00BA37DA">
        <w:t xml:space="preserve">Engagé depuis dans sa phase opérationnelle, le programme d’action du contrat de rivière de l’Orain prévoit </w:t>
      </w:r>
      <w:r w:rsidRPr="00BA37DA">
        <w:rPr>
          <w:rStyle w:val="lev"/>
          <w:rFonts w:cs="Arial"/>
        </w:rPr>
        <w:t xml:space="preserve">65 actions </w:t>
      </w:r>
      <w:r>
        <w:rPr>
          <w:rStyle w:val="lev"/>
          <w:rFonts w:cs="Arial"/>
        </w:rPr>
        <w:t xml:space="preserve">réparties en 5 volets </w:t>
      </w:r>
      <w:r w:rsidRPr="00BA37DA">
        <w:t xml:space="preserve">pour un montant prévisionnel de plus de </w:t>
      </w:r>
      <w:r w:rsidRPr="00BA37DA">
        <w:rPr>
          <w:rStyle w:val="lev"/>
          <w:rFonts w:cs="Arial"/>
        </w:rPr>
        <w:t>9 mill</w:t>
      </w:r>
      <w:r w:rsidR="00F27191">
        <w:rPr>
          <w:rStyle w:val="lev"/>
          <w:rFonts w:cs="Arial"/>
        </w:rPr>
        <w:t>ions d’euro</w:t>
      </w:r>
      <w:r w:rsidR="00F27191">
        <w:rPr>
          <w:rStyle w:val="lev"/>
          <w:rFonts w:cs="Arial"/>
          <w:b w:val="0"/>
        </w:rPr>
        <w:t>. Ces volets sont présentés ci-dessous.</w:t>
      </w:r>
    </w:p>
    <w:p w14:paraId="6BEF439F" w14:textId="77777777" w:rsidR="00484359" w:rsidRDefault="00484359" w:rsidP="00F27191">
      <w:pPr>
        <w:pStyle w:val="P1"/>
      </w:pPr>
      <w:r w:rsidRPr="004F798F">
        <w:t>Volet A : Maîtrise des pollutions,</w:t>
      </w:r>
    </w:p>
    <w:p w14:paraId="5502177B" w14:textId="77777777" w:rsidR="00484359" w:rsidRDefault="00484359" w:rsidP="00F27191">
      <w:pPr>
        <w:pStyle w:val="P1"/>
        <w:numPr>
          <w:ilvl w:val="1"/>
          <w:numId w:val="7"/>
        </w:numPr>
      </w:pPr>
      <w:r w:rsidRPr="004F798F">
        <w:t>A1 : Développement de l'assainissement domestique</w:t>
      </w:r>
    </w:p>
    <w:p w14:paraId="4C4BB91A" w14:textId="77777777" w:rsidR="00484359" w:rsidRPr="004F798F" w:rsidRDefault="00484359" w:rsidP="00484359">
      <w:pPr>
        <w:pStyle w:val="Corpsdetexte"/>
        <w:rPr>
          <w:i/>
        </w:rPr>
      </w:pPr>
      <w:r>
        <w:rPr>
          <w:i/>
        </w:rPr>
        <w:t>« </w:t>
      </w:r>
      <w:r w:rsidRPr="004F798F">
        <w:rPr>
          <w:i/>
        </w:rPr>
        <w:t>La pollution nette sur le bassin versant de l’Orain est estimée à près de 8000 EH répartis de manière à peu près équivalente entre l’assainissement autonome d'une part, les stations d’épuration et les habitations raccordées à un réseau non suivi d’un traitement ou suivi d’un traitement obsolète d'autre part.</w:t>
      </w:r>
    </w:p>
    <w:p w14:paraId="1008F81C" w14:textId="77777777" w:rsidR="00484359" w:rsidRPr="004F798F" w:rsidRDefault="00484359" w:rsidP="00484359">
      <w:pPr>
        <w:pStyle w:val="Corpsdetexte"/>
        <w:rPr>
          <w:i/>
        </w:rPr>
      </w:pPr>
      <w:r w:rsidRPr="004F798F">
        <w:rPr>
          <w:i/>
        </w:rPr>
        <w:lastRenderedPageBreak/>
        <w:t>Concernant l'impact des stations d’épuration, près de 80 % de ce type de pollution est généré par la station de Poligny/Tourmont. De plus, les pollutions induites par des eaux usées collectées non traitées sont dues pour moitié aux communes de Poligny et Tourmont.</w:t>
      </w:r>
    </w:p>
    <w:p w14:paraId="4322FF99" w14:textId="77777777" w:rsidR="00484359" w:rsidRPr="004F798F" w:rsidRDefault="00484359" w:rsidP="00484359">
      <w:pPr>
        <w:pStyle w:val="Corpsdetexte"/>
        <w:rPr>
          <w:i/>
        </w:rPr>
      </w:pPr>
      <w:r w:rsidRPr="004F798F">
        <w:rPr>
          <w:i/>
        </w:rPr>
        <w:t>Enfin, pour ce qui est de l’assainissement autonome, l’ensemble des communes contribue à l’apport de pollutions sur le bassin.</w:t>
      </w:r>
    </w:p>
    <w:p w14:paraId="30B4579E" w14:textId="77777777" w:rsidR="00484359" w:rsidRPr="004F798F" w:rsidRDefault="00484359" w:rsidP="00484359">
      <w:pPr>
        <w:pStyle w:val="Corpsdetexte"/>
        <w:rPr>
          <w:i/>
        </w:rPr>
      </w:pPr>
      <w:r w:rsidRPr="004F798F">
        <w:rPr>
          <w:i/>
        </w:rPr>
        <w:t>A l'échelle du bassin versant, les communes les plus impactantes sont Poligny et Tourmont qui représentent près de 42 % des pollutions nettes avec à peu près la moitié liée au fonctionnement de la station d’épuration et la seconde moitié à la mauvaise collecte des eaux usées. Ensuite les communes qui contribuent à une forte pollution nette du bassin sont respectivement : Le Deschaux (6.8 % de la pollution nette totale du bassin), Grozon (4.6 %), Buvilly (4.2 %) et Aumont (4.1 %).</w:t>
      </w:r>
    </w:p>
    <w:p w14:paraId="1192035F" w14:textId="77777777" w:rsidR="00484359" w:rsidRPr="004F798F" w:rsidRDefault="00484359" w:rsidP="00484359">
      <w:pPr>
        <w:pStyle w:val="Corpsdetexte"/>
        <w:rPr>
          <w:i/>
        </w:rPr>
      </w:pPr>
      <w:r w:rsidRPr="004F798F">
        <w:rPr>
          <w:i/>
        </w:rPr>
        <w:t>Toutefois, compte tenu des faibles débits et donc des capacités d'autoépuration limitées de la Grozonne et du ruisseau de Buvilly, les communes d'Aumont, de Grozon et de Buvilly, dont les rejets s'effectuent dans ces cours d'eau, semblent être les communes les plus préjudiciables en termes de pollution du milieu récepteur.</w:t>
      </w:r>
    </w:p>
    <w:p w14:paraId="2998051E" w14:textId="77777777" w:rsidR="00484359" w:rsidRPr="004F798F" w:rsidRDefault="00484359" w:rsidP="00484359">
      <w:pPr>
        <w:pStyle w:val="Corpsdetexte"/>
        <w:rPr>
          <w:i/>
        </w:rPr>
      </w:pPr>
      <w:r w:rsidRPr="004F798F">
        <w:rPr>
          <w:i/>
        </w:rPr>
        <w:t>A l'heure actuelle, quelques communes ont entrepris des travaux. Les principaux bénéficiaires d’aides d’assainissement (source : Conseil Général du Jura) ont été les communes de Buvilly, Rahon, Tourmont, Poligny et Chaussin.</w:t>
      </w:r>
      <w:r>
        <w:rPr>
          <w:i/>
        </w:rPr>
        <w:t> »</w:t>
      </w:r>
    </w:p>
    <w:p w14:paraId="48090CD1" w14:textId="77777777" w:rsidR="00484359" w:rsidRPr="004F798F" w:rsidRDefault="00484359" w:rsidP="00F27191">
      <w:pPr>
        <w:pStyle w:val="P1"/>
        <w:numPr>
          <w:ilvl w:val="1"/>
          <w:numId w:val="7"/>
        </w:numPr>
      </w:pPr>
      <w:r w:rsidRPr="004F798F">
        <w:t>A2 : Réduction des pollutions d'origine agricole</w:t>
      </w:r>
    </w:p>
    <w:p w14:paraId="1E3D7B41" w14:textId="77777777" w:rsidR="00484359" w:rsidRPr="004F798F" w:rsidRDefault="00484359" w:rsidP="00484359">
      <w:pPr>
        <w:pStyle w:val="Corpsdetexte"/>
        <w:rPr>
          <w:i/>
        </w:rPr>
      </w:pPr>
      <w:r w:rsidRPr="004F798F">
        <w:rPr>
          <w:rFonts w:cs="Arial"/>
          <w:i/>
        </w:rPr>
        <w:t>« </w:t>
      </w:r>
      <w:r w:rsidRPr="004F798F">
        <w:rPr>
          <w:i/>
        </w:rPr>
        <w:t>Le bassin versant de l’Orain est situé en zone PVE, enjeux phytosanitaires et nitrates, et était localisé hors zone PMBE dans le Document Régional de Développement Rural initial ce qui confirme que les pratiques phytosanitaires constituent bien l'un des enjeux majeurs de la réduction des pollutions d'origine agricole.</w:t>
      </w:r>
    </w:p>
    <w:p w14:paraId="37AE3179" w14:textId="77777777" w:rsidR="00484359" w:rsidRPr="004F798F" w:rsidRDefault="00484359" w:rsidP="00484359">
      <w:pPr>
        <w:pStyle w:val="Corpsdetexte"/>
        <w:rPr>
          <w:i/>
        </w:rPr>
      </w:pPr>
      <w:r w:rsidRPr="004F798F">
        <w:rPr>
          <w:i/>
        </w:rPr>
        <w:t>Néanmoins, les problématiques liées à la fertilisation et aux activités d’élevage ont été considérées via une enquête réalisée en 2008 auprès de l’ensemble des agriculteurs du bassin versant, par la Chambre d’Agriculture du Jura.</w:t>
      </w:r>
    </w:p>
    <w:p w14:paraId="30ACC606" w14:textId="77777777" w:rsidR="00484359" w:rsidRPr="004F798F" w:rsidRDefault="00484359" w:rsidP="00484359">
      <w:pPr>
        <w:pStyle w:val="Corpsdetexte"/>
        <w:rPr>
          <w:i/>
        </w:rPr>
      </w:pPr>
      <w:r w:rsidRPr="004F798F">
        <w:rPr>
          <w:i/>
        </w:rPr>
        <w:t>Au total, 101 exploitations ont été enquêtées présentant au moins plus de 25 UGB (unité gros bovin) ou au moins 15 ha de SAU (Surface Agricole Utile). Etant donné qu’un programme spécifique à la viticulture devrait être mis en place (PMPVV2), les viticulteurs du bassin versant de l’Orain n’ont pas été enquêtés.</w:t>
      </w:r>
    </w:p>
    <w:p w14:paraId="6F35B090" w14:textId="77777777" w:rsidR="00484359" w:rsidRPr="004F798F" w:rsidRDefault="00484359" w:rsidP="00484359">
      <w:pPr>
        <w:pStyle w:val="Corpsdetexte"/>
        <w:rPr>
          <w:i/>
        </w:rPr>
      </w:pPr>
      <w:r w:rsidRPr="004F798F">
        <w:rPr>
          <w:i/>
        </w:rPr>
        <w:t xml:space="preserve">Les résultats de l'étude démontrent une forte pression d'élevage et un besoin supérieur de travaux à entreprendre sur l’Orain Amont et la Glantine et </w:t>
      </w:r>
      <w:r w:rsidRPr="004F798F">
        <w:rPr>
          <w:b/>
          <w:i/>
        </w:rPr>
        <w:t>dans une moindre mesure sur la Grozonne</w:t>
      </w:r>
      <w:r w:rsidRPr="004F798F">
        <w:rPr>
          <w:i/>
        </w:rPr>
        <w:t>, afin de réduire les pressions polluantes sur ces deux secteurs.</w:t>
      </w:r>
    </w:p>
    <w:p w14:paraId="79C38317" w14:textId="77777777" w:rsidR="00484359" w:rsidRDefault="00484359" w:rsidP="00484359">
      <w:pPr>
        <w:pStyle w:val="Corpsdetexte"/>
        <w:rPr>
          <w:i/>
        </w:rPr>
      </w:pPr>
      <w:r w:rsidRPr="004F798F">
        <w:rPr>
          <w:i/>
        </w:rPr>
        <w:t>Une demande d'inclusion de la partie amont de l'Orain (les sous-bassins versants de l'Orain amont, de la Grozonne et de la Glantine, principaux TPCE de l'Orain) dans la zone DCE effluents prioritaires a donc été effectuée et acceptée par le comité de suivi FEADER dans le cadre du Plan de Développement Rural Hexagonal (PDRH).</w:t>
      </w:r>
    </w:p>
    <w:p w14:paraId="5C88F015" w14:textId="77777777" w:rsidR="00484359" w:rsidRPr="004F798F" w:rsidRDefault="00484359" w:rsidP="00484359">
      <w:pPr>
        <w:pStyle w:val="Corpsdetexte"/>
        <w:rPr>
          <w:i/>
        </w:rPr>
      </w:pPr>
      <w:r w:rsidRPr="004F798F">
        <w:rPr>
          <w:i/>
        </w:rPr>
        <w:t>Le programme agricole du contrat prévoit la mise en place de différentes actions orientées selon deux grands axes :</w:t>
      </w:r>
    </w:p>
    <w:p w14:paraId="0C6F30AC" w14:textId="77777777" w:rsidR="00484359" w:rsidRPr="004F798F" w:rsidRDefault="00484359" w:rsidP="00484359">
      <w:pPr>
        <w:pStyle w:val="Corpsdetexte"/>
        <w:rPr>
          <w:i/>
        </w:rPr>
      </w:pPr>
      <w:r w:rsidRPr="004F798F">
        <w:rPr>
          <w:i/>
        </w:rPr>
        <w:t>- Un programme d'actions axé sur le volet grandes cultures divisé en deux principales orientations : la réduction des produits phytosanitaires et la mise en place d'intercultures.</w:t>
      </w:r>
    </w:p>
    <w:p w14:paraId="20AADE33" w14:textId="77777777" w:rsidR="00484359" w:rsidRPr="004F798F" w:rsidRDefault="00484359" w:rsidP="00484359">
      <w:pPr>
        <w:pStyle w:val="Corpsdetexte"/>
        <w:rPr>
          <w:i/>
        </w:rPr>
      </w:pPr>
      <w:r w:rsidRPr="004F798F">
        <w:rPr>
          <w:i/>
        </w:rPr>
        <w:t>- Un plan d'actions destiné à diminuer les pressions liées aux activités d'élevage avec 3 opérations collectives menées sur les SBV Orain amont (11 exploitations), Glantine (7 exploitations) et Grozonne (7 exploitations) et la mise en place de plans d'épandage.</w:t>
      </w:r>
    </w:p>
    <w:p w14:paraId="561B0858" w14:textId="77777777" w:rsidR="00484359" w:rsidRPr="004F798F" w:rsidRDefault="00484359" w:rsidP="00484359">
      <w:pPr>
        <w:pStyle w:val="Corpsdetexte"/>
        <w:rPr>
          <w:i/>
        </w:rPr>
      </w:pPr>
      <w:r w:rsidRPr="004F798F">
        <w:rPr>
          <w:i/>
        </w:rPr>
        <w:t>La Chambre d’agriculture du Jura réalisera les études complémentaires éventuelles et le montage des opérations collectives ou des dossiers individuels.</w:t>
      </w:r>
    </w:p>
    <w:p w14:paraId="661BEC30" w14:textId="77777777" w:rsidR="00484359" w:rsidRPr="004F798F" w:rsidRDefault="00484359" w:rsidP="00484359">
      <w:pPr>
        <w:pStyle w:val="Corpsdetexte"/>
        <w:rPr>
          <w:i/>
        </w:rPr>
      </w:pPr>
      <w:r w:rsidRPr="004F798F">
        <w:rPr>
          <w:i/>
        </w:rPr>
        <w:lastRenderedPageBreak/>
        <w:t>Pour rappel, ce programme sera complété par d'autres actions réalisées en parallèle du contrat de rivière telles que les projets de développement de l'agriculture biologique ou encore le futur PMPVV2.</w:t>
      </w:r>
    </w:p>
    <w:p w14:paraId="5840CD92" w14:textId="77777777" w:rsidR="00484359" w:rsidRPr="004F798F" w:rsidRDefault="00484359" w:rsidP="00484359">
      <w:pPr>
        <w:pStyle w:val="Corpsdetexte"/>
        <w:rPr>
          <w:i/>
        </w:rPr>
      </w:pPr>
      <w:r w:rsidRPr="004F798F">
        <w:rPr>
          <w:i/>
        </w:rPr>
        <w:t>Le programme agricole permettra de répondre en totalité à la mesure 5C19 et en grande partie aux mesures 5D01 et 5D03 du programme de mesure »</w:t>
      </w:r>
    </w:p>
    <w:p w14:paraId="491B359A" w14:textId="77777777" w:rsidR="00484359" w:rsidRPr="004F798F" w:rsidRDefault="00484359" w:rsidP="00F27191">
      <w:pPr>
        <w:pStyle w:val="P1"/>
        <w:numPr>
          <w:ilvl w:val="1"/>
          <w:numId w:val="7"/>
        </w:numPr>
      </w:pPr>
      <w:r w:rsidRPr="004F798F">
        <w:t>A3 : Maîtrise des pollutions d'origine industrielle</w:t>
      </w:r>
    </w:p>
    <w:p w14:paraId="33E42D70" w14:textId="77777777" w:rsidR="00484359" w:rsidRPr="004F798F" w:rsidRDefault="00484359" w:rsidP="00F27191">
      <w:pPr>
        <w:pStyle w:val="P1"/>
        <w:numPr>
          <w:ilvl w:val="1"/>
          <w:numId w:val="7"/>
        </w:numPr>
      </w:pPr>
      <w:r w:rsidRPr="004F798F">
        <w:t>A4 : Mesures complémentaires</w:t>
      </w:r>
    </w:p>
    <w:p w14:paraId="53AFE905" w14:textId="77777777" w:rsidR="00484359" w:rsidRDefault="00484359" w:rsidP="00F27191">
      <w:pPr>
        <w:pStyle w:val="P1"/>
      </w:pPr>
      <w:r w:rsidRPr="00BA37DA">
        <w:t>Volet B1 : Restauration et entretien des milieux aquatiques,</w:t>
      </w:r>
    </w:p>
    <w:p w14:paraId="1E8B3BA9" w14:textId="77777777" w:rsidR="00484359" w:rsidRPr="004F798F" w:rsidRDefault="00484359" w:rsidP="00F27191">
      <w:pPr>
        <w:pStyle w:val="P1"/>
        <w:numPr>
          <w:ilvl w:val="1"/>
          <w:numId w:val="7"/>
        </w:numPr>
      </w:pPr>
      <w:r w:rsidRPr="004F798F">
        <w:t>B1A : Reconquête du lit majeur</w:t>
      </w:r>
    </w:p>
    <w:p w14:paraId="5E7C89E0" w14:textId="77777777" w:rsidR="00484359" w:rsidRPr="004F798F" w:rsidRDefault="00484359" w:rsidP="00F27191">
      <w:pPr>
        <w:pStyle w:val="P1"/>
        <w:numPr>
          <w:ilvl w:val="1"/>
          <w:numId w:val="7"/>
        </w:numPr>
      </w:pPr>
      <w:r w:rsidRPr="004F798F">
        <w:t>B1B : Gestion du lit mineur</w:t>
      </w:r>
    </w:p>
    <w:p w14:paraId="6AC23B27" w14:textId="77777777" w:rsidR="00484359" w:rsidRPr="00BA37DA" w:rsidRDefault="00484359" w:rsidP="00F27191">
      <w:pPr>
        <w:pStyle w:val="P1"/>
      </w:pPr>
      <w:r w:rsidRPr="00BA37DA">
        <w:t>Volet B2 : Gestion des inondations</w:t>
      </w:r>
    </w:p>
    <w:p w14:paraId="38642CC6" w14:textId="77777777" w:rsidR="00484359" w:rsidRPr="00BA37DA" w:rsidRDefault="00484359" w:rsidP="00F27191">
      <w:pPr>
        <w:pStyle w:val="P1"/>
      </w:pPr>
      <w:r w:rsidRPr="00BA37DA">
        <w:t>Volet B3 : Gestion quantitative de la ressource en eau,</w:t>
      </w:r>
    </w:p>
    <w:p w14:paraId="76166717" w14:textId="77777777" w:rsidR="00484359" w:rsidRPr="00BA37DA" w:rsidRDefault="00484359" w:rsidP="00F27191">
      <w:pPr>
        <w:pStyle w:val="P1"/>
      </w:pPr>
      <w:r w:rsidRPr="00BA37DA">
        <w:t>Volet C : Animation, communication, valorisation du patrimoine</w:t>
      </w:r>
    </w:p>
    <w:p w14:paraId="547DE247" w14:textId="77777777" w:rsidR="00484359" w:rsidRPr="004F798F" w:rsidRDefault="00484359" w:rsidP="00F27191">
      <w:pPr>
        <w:pStyle w:val="P1"/>
        <w:numPr>
          <w:ilvl w:val="1"/>
          <w:numId w:val="7"/>
        </w:numPr>
      </w:pPr>
      <w:r w:rsidRPr="004F798F">
        <w:t>C1 : Animation et suivi du Contrat de rivière</w:t>
      </w:r>
    </w:p>
    <w:p w14:paraId="7C5EA09F" w14:textId="77777777" w:rsidR="00484359" w:rsidRPr="004F798F" w:rsidRDefault="00484359" w:rsidP="00F27191">
      <w:pPr>
        <w:pStyle w:val="P1"/>
        <w:numPr>
          <w:ilvl w:val="1"/>
          <w:numId w:val="7"/>
        </w:numPr>
      </w:pPr>
      <w:r w:rsidRPr="004F798F">
        <w:t>C2 : Programme de communication</w:t>
      </w:r>
    </w:p>
    <w:p w14:paraId="5544E401" w14:textId="77777777" w:rsidR="00484359" w:rsidRPr="004F798F" w:rsidRDefault="00484359" w:rsidP="00F27191">
      <w:pPr>
        <w:pStyle w:val="P1"/>
        <w:numPr>
          <w:ilvl w:val="1"/>
          <w:numId w:val="7"/>
        </w:numPr>
      </w:pPr>
      <w:r w:rsidRPr="004F798F">
        <w:t>C3 : Valorisation du patrimoine lié à l'ea</w:t>
      </w:r>
      <w:r>
        <w:t>u</w:t>
      </w:r>
    </w:p>
    <w:p w14:paraId="4EEBD819" w14:textId="77777777" w:rsidR="00484359" w:rsidRPr="004F798F" w:rsidRDefault="00484359" w:rsidP="00484359">
      <w:pPr>
        <w:ind w:left="2160"/>
      </w:pPr>
    </w:p>
    <w:p w14:paraId="48CE19D6" w14:textId="77777777" w:rsidR="00484359" w:rsidRPr="002F111E" w:rsidRDefault="00484359" w:rsidP="00484359">
      <w:pPr>
        <w:pStyle w:val="Titre2"/>
      </w:pPr>
      <w:bookmarkStart w:id="164" w:name="_Toc10800929"/>
      <w:bookmarkStart w:id="165" w:name="_Toc21076413"/>
      <w:bookmarkEnd w:id="162"/>
      <w:bookmarkEnd w:id="163"/>
      <w:r w:rsidRPr="002F111E">
        <w:t>PPRI et PAPI</w:t>
      </w:r>
      <w:bookmarkEnd w:id="164"/>
      <w:bookmarkEnd w:id="165"/>
    </w:p>
    <w:p w14:paraId="25C21005" w14:textId="77777777" w:rsidR="00484359" w:rsidRDefault="00F27191" w:rsidP="00484359">
      <w:pPr>
        <w:pStyle w:val="Corpsdetexte"/>
      </w:pPr>
      <w:r>
        <w:t>L</w:t>
      </w:r>
      <w:r w:rsidR="00484359" w:rsidRPr="002F111E">
        <w:t>a commune ne bénéficie pas de PPRi ou de PAPI.</w:t>
      </w:r>
    </w:p>
    <w:p w14:paraId="20ED4B29" w14:textId="77777777" w:rsidR="00484359" w:rsidRPr="008D7321" w:rsidRDefault="00484359" w:rsidP="00484359">
      <w:pPr>
        <w:pStyle w:val="Titre2"/>
      </w:pPr>
      <w:bookmarkStart w:id="166" w:name="_Toc10800930"/>
      <w:bookmarkStart w:id="167" w:name="_Toc21076414"/>
      <w:r w:rsidRPr="008D7321">
        <w:t>Règlement d’assainissement</w:t>
      </w:r>
      <w:bookmarkEnd w:id="166"/>
      <w:bookmarkEnd w:id="167"/>
    </w:p>
    <w:p w14:paraId="4A693857" w14:textId="71FAF366" w:rsidR="00F27191" w:rsidRPr="008D7321" w:rsidRDefault="00A3511B" w:rsidP="00F27191">
      <w:pPr>
        <w:pStyle w:val="Corpsdetexte"/>
      </w:pPr>
      <w:r w:rsidRPr="008D7321">
        <w:t>Non transmis</w:t>
      </w:r>
      <w:r w:rsidR="00F27191" w:rsidRPr="008D7321">
        <w:t>.</w:t>
      </w:r>
    </w:p>
    <w:p w14:paraId="41A33048" w14:textId="77777777" w:rsidR="00484359" w:rsidRPr="00F27191" w:rsidRDefault="00484359" w:rsidP="00484359">
      <w:pPr>
        <w:pStyle w:val="Titre1"/>
      </w:pPr>
      <w:bookmarkStart w:id="168" w:name="_Toc10800931"/>
      <w:bookmarkStart w:id="169" w:name="_Toc21076415"/>
      <w:r w:rsidRPr="008D7321">
        <w:t>Mode</w:t>
      </w:r>
      <w:r w:rsidRPr="00F27191">
        <w:t xml:space="preserve"> de gestion des systèmes d’assainissement des eaux usées</w:t>
      </w:r>
      <w:bookmarkEnd w:id="168"/>
      <w:bookmarkEnd w:id="169"/>
    </w:p>
    <w:p w14:paraId="2C80095B" w14:textId="77777777" w:rsidR="00484359" w:rsidRDefault="00F27191" w:rsidP="00484359">
      <w:pPr>
        <w:pStyle w:val="Corpsdetexte"/>
        <w:spacing w:before="120"/>
      </w:pPr>
      <w:r>
        <w:t>La commune d’Oussières assure la compétence assainissement sur son territoire. Elle assure la collecte, le transfert et le traitement des effluents à sa station d’épuration.</w:t>
      </w:r>
    </w:p>
    <w:p w14:paraId="46F3C1AC" w14:textId="77777777" w:rsidR="00484359" w:rsidRDefault="00484359" w:rsidP="00484359">
      <w:pPr>
        <w:pStyle w:val="Corpsdetexte"/>
        <w:spacing w:before="120"/>
      </w:pPr>
      <w:r>
        <w:br w:type="page"/>
      </w:r>
    </w:p>
    <w:p w14:paraId="1059C69E" w14:textId="77777777" w:rsidR="00484359" w:rsidRDefault="00484359" w:rsidP="00A55E64">
      <w:pPr>
        <w:pStyle w:val="TITC"/>
        <w:ind w:left="0"/>
      </w:pPr>
      <w:bookmarkStart w:id="170" w:name="_Toc10800932"/>
      <w:bookmarkStart w:id="171" w:name="_Toc21076416"/>
      <w:r>
        <w:lastRenderedPageBreak/>
        <w:t>Connaissance patrimoniale du système d’assainissement des eaux usées</w:t>
      </w:r>
      <w:bookmarkEnd w:id="170"/>
      <w:bookmarkEnd w:id="171"/>
    </w:p>
    <w:p w14:paraId="5F255AC9" w14:textId="77777777" w:rsidR="00484359" w:rsidRDefault="00484359" w:rsidP="00BC1312">
      <w:pPr>
        <w:pStyle w:val="Titre1"/>
      </w:pPr>
      <w:bookmarkStart w:id="172" w:name="_Toc10800933"/>
      <w:bookmarkStart w:id="173" w:name="_Toc21076417"/>
      <w:r>
        <w:t>Fonctionnement du système d’assainissement des eaux usées</w:t>
      </w:r>
      <w:bookmarkEnd w:id="172"/>
      <w:bookmarkEnd w:id="173"/>
    </w:p>
    <w:p w14:paraId="4C369F5D" w14:textId="77777777" w:rsidR="00484359" w:rsidRDefault="00484359" w:rsidP="00484359">
      <w:pPr>
        <w:pStyle w:val="Titre2"/>
        <w:tabs>
          <w:tab w:val="clear" w:pos="1134"/>
          <w:tab w:val="num" w:pos="567"/>
        </w:tabs>
        <w:spacing w:before="360"/>
        <w:ind w:left="851"/>
      </w:pPr>
      <w:bookmarkStart w:id="174" w:name="_Toc10800934"/>
      <w:bookmarkStart w:id="175" w:name="_Toc21076418"/>
      <w:r w:rsidRPr="00E9107E">
        <w:t>Le fonctionnement général</w:t>
      </w:r>
      <w:bookmarkEnd w:id="174"/>
      <w:bookmarkEnd w:id="175"/>
    </w:p>
    <w:p w14:paraId="668C9637" w14:textId="77777777" w:rsidR="00484359" w:rsidRDefault="00484359" w:rsidP="00484359">
      <w:pPr>
        <w:pStyle w:val="Corpsdetexte"/>
      </w:pPr>
      <w:r>
        <w:t>La totalité des habitations de la commune d’Oussières est raccor</w:t>
      </w:r>
      <w:r w:rsidR="00725186">
        <w:t>dée au système d’assainissement collectif</w:t>
      </w:r>
    </w:p>
    <w:p w14:paraId="3A6B973E" w14:textId="77777777" w:rsidR="00484359" w:rsidRDefault="00484359" w:rsidP="00484359">
      <w:pPr>
        <w:pStyle w:val="Corpsdetexte"/>
      </w:pPr>
      <w:r>
        <w:t>Le système de collecte est en quasi-totalité de type séparatif et gravitaire. Il faut tout de même noter la présence :</w:t>
      </w:r>
    </w:p>
    <w:p w14:paraId="4C960881" w14:textId="77777777" w:rsidR="00484359" w:rsidRDefault="00484359" w:rsidP="00484359">
      <w:pPr>
        <w:pStyle w:val="P1"/>
      </w:pPr>
      <w:r>
        <w:t xml:space="preserve">D’un poste de refoulement </w:t>
      </w:r>
      <w:r w:rsidR="00725186">
        <w:t>situé</w:t>
      </w:r>
      <w:r>
        <w:t xml:space="preserve"> rue du Moitié qui permet de </w:t>
      </w:r>
      <w:r w:rsidR="00725186">
        <w:t>relever les eaux usées collectées au Nord-</w:t>
      </w:r>
      <w:r>
        <w:t>Ouest du bourg ;</w:t>
      </w:r>
    </w:p>
    <w:p w14:paraId="32D114AE" w14:textId="77777777" w:rsidR="00484359" w:rsidRDefault="00484359" w:rsidP="00484359">
      <w:pPr>
        <w:pStyle w:val="P1"/>
      </w:pPr>
      <w:r>
        <w:t xml:space="preserve">D’un poste de refoulement situé au croisement de la rue des écoles et de la rue du château </w:t>
      </w:r>
      <w:r w:rsidR="00725186">
        <w:t>permettant d’alimenter</w:t>
      </w:r>
      <w:r>
        <w:t xml:space="preserve"> la station d’épurati</w:t>
      </w:r>
      <w:r w:rsidR="00725186">
        <w:t>on située en bordure de la Grozonne.</w:t>
      </w:r>
    </w:p>
    <w:p w14:paraId="1A132C8F" w14:textId="77777777" w:rsidR="00484359" w:rsidRDefault="00484359" w:rsidP="00484359">
      <w:pPr>
        <w:pStyle w:val="P1"/>
        <w:numPr>
          <w:ilvl w:val="0"/>
          <w:numId w:val="0"/>
        </w:numPr>
      </w:pPr>
      <w:r>
        <w:t>On compte également deux déversoirs d’orages :</w:t>
      </w:r>
    </w:p>
    <w:p w14:paraId="6CA11927" w14:textId="77777777" w:rsidR="00484359" w:rsidRPr="00A34396" w:rsidRDefault="00484359" w:rsidP="00484359">
      <w:pPr>
        <w:pStyle w:val="P1"/>
      </w:pPr>
      <w:r w:rsidRPr="00A34396">
        <w:t xml:space="preserve">A l’extrémité </w:t>
      </w:r>
      <w:r w:rsidR="00725186">
        <w:t xml:space="preserve">aval </w:t>
      </w:r>
      <w:r w:rsidRPr="00A34396">
        <w:t>de la seule portion de réseau unitaire sur la commune d’Oussières ;</w:t>
      </w:r>
    </w:p>
    <w:p w14:paraId="7B4ED7A3" w14:textId="77777777" w:rsidR="00484359" w:rsidRDefault="00484359" w:rsidP="00484359">
      <w:pPr>
        <w:pStyle w:val="P1"/>
      </w:pPr>
      <w:r w:rsidRPr="00A34396">
        <w:t>En amont immédiat du poste de refoulement alimentant la station d’épuration.</w:t>
      </w:r>
    </w:p>
    <w:p w14:paraId="1AB38CC4" w14:textId="77777777" w:rsidR="00484359" w:rsidRPr="00725186" w:rsidRDefault="00725186" w:rsidP="00484359">
      <w:pPr>
        <w:pStyle w:val="P1"/>
        <w:numPr>
          <w:ilvl w:val="0"/>
          <w:numId w:val="0"/>
        </w:numPr>
        <w:tabs>
          <w:tab w:val="clear" w:pos="425"/>
          <w:tab w:val="left" w:pos="0"/>
        </w:tabs>
        <w:rPr>
          <w:rFonts w:cs="Arial"/>
          <w:i/>
        </w:rPr>
      </w:pPr>
      <w:r w:rsidRPr="00725186">
        <w:rPr>
          <w:i/>
          <w:u w:val="single"/>
        </w:rPr>
        <w:t>NOTA :</w:t>
      </w:r>
      <w:r w:rsidRPr="00725186">
        <w:rPr>
          <w:i/>
        </w:rPr>
        <w:t xml:space="preserve"> Les 2 postes de refoulements sont par ailleurs équipés de trop-pleins. Ceux-ci assurent donc également de rôle de déversoir d’orage lorsque leur capacité de refoulement est dépassée.</w:t>
      </w:r>
    </w:p>
    <w:p w14:paraId="752BFB1D" w14:textId="77777777" w:rsidR="00484359" w:rsidRDefault="00725186" w:rsidP="00725186">
      <w:pPr>
        <w:pStyle w:val="P1"/>
        <w:numPr>
          <w:ilvl w:val="0"/>
          <w:numId w:val="0"/>
        </w:numPr>
      </w:pPr>
      <w:r>
        <w:rPr>
          <w:b/>
        </w:rPr>
        <w:t>Le</w:t>
      </w:r>
      <w:r w:rsidRPr="000769DD">
        <w:rPr>
          <w:b/>
        </w:rPr>
        <w:t xml:space="preserve"> plan général des réseaux est </w:t>
      </w:r>
      <w:r>
        <w:rPr>
          <w:b/>
        </w:rPr>
        <w:t xml:space="preserve">fourni </w:t>
      </w:r>
      <w:r w:rsidRPr="000769DD">
        <w:rPr>
          <w:b/>
        </w:rPr>
        <w:t xml:space="preserve">en </w:t>
      </w:r>
      <w:r w:rsidRPr="00725186">
        <w:rPr>
          <w:b/>
          <w:u w:val="single"/>
        </w:rPr>
        <w:t>Annexe 2</w:t>
      </w:r>
      <w:r w:rsidRPr="000769DD">
        <w:rPr>
          <w:b/>
        </w:rPr>
        <w:t>.</w:t>
      </w:r>
    </w:p>
    <w:p w14:paraId="334D856A" w14:textId="77777777" w:rsidR="00725186" w:rsidRDefault="00725186" w:rsidP="00725186">
      <w:pPr>
        <w:pStyle w:val="P1"/>
        <w:numPr>
          <w:ilvl w:val="0"/>
          <w:numId w:val="0"/>
        </w:numPr>
        <w:rPr>
          <w:b/>
        </w:rPr>
      </w:pPr>
      <w:bookmarkStart w:id="176" w:name="_Toc10800935"/>
    </w:p>
    <w:p w14:paraId="40041357" w14:textId="77777777" w:rsidR="00484359" w:rsidRDefault="00484359" w:rsidP="00725186">
      <w:pPr>
        <w:pStyle w:val="Titre2"/>
      </w:pPr>
      <w:bookmarkStart w:id="177" w:name="_Toc21076419"/>
      <w:r>
        <w:t>Patrimoine structurel de chaque entité en charge de l’assainissement sur le périmètre d’étude</w:t>
      </w:r>
      <w:bookmarkEnd w:id="176"/>
      <w:bookmarkEnd w:id="177"/>
    </w:p>
    <w:p w14:paraId="7766D6A8" w14:textId="77777777" w:rsidR="00484359" w:rsidRDefault="00484359" w:rsidP="00484359">
      <w:pPr>
        <w:pStyle w:val="Titre3"/>
      </w:pPr>
      <w:bookmarkStart w:id="178" w:name="_Toc10800936"/>
      <w:bookmarkStart w:id="179" w:name="_Toc21076420"/>
      <w:r>
        <w:t>L’assainissement non collectif (ANC)</w:t>
      </w:r>
      <w:bookmarkEnd w:id="178"/>
      <w:bookmarkEnd w:id="179"/>
    </w:p>
    <w:p w14:paraId="3F45D402" w14:textId="77777777" w:rsidR="00484359" w:rsidRPr="00DA60D3" w:rsidRDefault="00484359" w:rsidP="00484359">
      <w:pPr>
        <w:pStyle w:val="Corpsdetexte"/>
      </w:pPr>
      <w:r>
        <w:t xml:space="preserve">Il n’existe pas d’habitation équipée d’un système d’assainissement non collectif </w:t>
      </w:r>
      <w:r w:rsidR="00B1482B">
        <w:t>à Oussières.</w:t>
      </w:r>
    </w:p>
    <w:p w14:paraId="74E316A2" w14:textId="77777777" w:rsidR="00484359" w:rsidRDefault="00484359" w:rsidP="00484359">
      <w:pPr>
        <w:pStyle w:val="Titre3"/>
        <w:spacing w:before="240"/>
      </w:pPr>
      <w:bookmarkStart w:id="180" w:name="_Toc10800937"/>
      <w:bookmarkStart w:id="181" w:name="_Toc21076421"/>
      <w:r>
        <w:t>Caractéristiques du réseau sur le territoire</w:t>
      </w:r>
      <w:bookmarkEnd w:id="180"/>
      <w:bookmarkEnd w:id="181"/>
    </w:p>
    <w:p w14:paraId="46E830C0" w14:textId="77777777" w:rsidR="00484359" w:rsidRDefault="00484359" w:rsidP="00484359">
      <w:pPr>
        <w:pStyle w:val="Corpsdetexte"/>
      </w:pPr>
      <w:r>
        <w:t>Le réseau d’assainissement de la commune est majoritairement de type séparatif. Néanmoins, il existe une branche de type unitaire. Cette dernière permet de collecter gravitairement les eaux usées et pluviales des habitations situées à gauche de la rue du château (direction Nord).</w:t>
      </w:r>
    </w:p>
    <w:p w14:paraId="54A2FECE" w14:textId="77777777" w:rsidR="00FA1A53" w:rsidRDefault="00FA1A53" w:rsidP="00484359">
      <w:pPr>
        <w:pStyle w:val="Corpsdetexte"/>
      </w:pPr>
      <w:r>
        <w:rPr>
          <w:noProof/>
        </w:rPr>
        <w:lastRenderedPageBreak/>
        <w:drawing>
          <wp:inline distT="0" distB="0" distL="0" distR="0" wp14:anchorId="2A1EAD06" wp14:editId="75E07799">
            <wp:extent cx="5581650" cy="4076700"/>
            <wp:effectExtent l="0" t="0" r="0" b="0"/>
            <wp:docPr id="465" name="Imag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81650" cy="4076700"/>
                    </a:xfrm>
                    <a:prstGeom prst="rect">
                      <a:avLst/>
                    </a:prstGeom>
                    <a:noFill/>
                    <a:ln>
                      <a:noFill/>
                    </a:ln>
                  </pic:spPr>
                </pic:pic>
              </a:graphicData>
            </a:graphic>
          </wp:inline>
        </w:drawing>
      </w:r>
    </w:p>
    <w:p w14:paraId="0C160280" w14:textId="77777777" w:rsidR="00FA1A53" w:rsidRDefault="00FA1A53" w:rsidP="00FA1A53">
      <w:pPr>
        <w:pStyle w:val="TFIG"/>
      </w:pPr>
      <w:bookmarkStart w:id="182" w:name="_Toc21076476"/>
      <w:r>
        <w:t>Localisation du réseau unitaire d’Oussières</w:t>
      </w:r>
      <w:bookmarkEnd w:id="182"/>
    </w:p>
    <w:p w14:paraId="436A9DED" w14:textId="77777777" w:rsidR="00484359" w:rsidRDefault="001131CA" w:rsidP="00484359">
      <w:pPr>
        <w:pStyle w:val="Titre4"/>
        <w:ind w:left="1134"/>
      </w:pPr>
      <w:bookmarkStart w:id="183" w:name="_Toc21076422"/>
      <w:r>
        <w:t>Types</w:t>
      </w:r>
      <w:r w:rsidR="004F1602">
        <w:t xml:space="preserve"> de réseau EU</w:t>
      </w:r>
      <w:bookmarkEnd w:id="183"/>
    </w:p>
    <w:p w14:paraId="6C395421" w14:textId="77777777" w:rsidR="00484359" w:rsidRDefault="00484359" w:rsidP="00484359">
      <w:pPr>
        <w:pStyle w:val="Corpsdetexte"/>
      </w:pPr>
      <w:r>
        <w:t>Le linéaire de réseau</w:t>
      </w:r>
      <w:r w:rsidR="004F1602">
        <w:t xml:space="preserve"> EU</w:t>
      </w:r>
      <w:r>
        <w:t xml:space="preserve"> (collecte et refoulement) sur le secteur d’étude</w:t>
      </w:r>
      <w:r w:rsidRPr="00C64500">
        <w:t xml:space="preserve"> est de </w:t>
      </w:r>
      <w:r w:rsidR="002D1EB5">
        <w:rPr>
          <w:b/>
        </w:rPr>
        <w:t xml:space="preserve">7 077 </w:t>
      </w:r>
      <w:r w:rsidR="004F1602">
        <w:rPr>
          <w:b/>
        </w:rPr>
        <w:t>mètres</w:t>
      </w:r>
      <w:r>
        <w:rPr>
          <w:b/>
        </w:rPr>
        <w:t>.</w:t>
      </w:r>
      <w:r>
        <w:t xml:space="preserve"> Il se répartit de la manière suivante :</w:t>
      </w:r>
    </w:p>
    <w:p w14:paraId="6E5D5751" w14:textId="77777777" w:rsidR="00484359" w:rsidRDefault="00484359" w:rsidP="00484359">
      <w:pPr>
        <w:pStyle w:val="TTAB"/>
        <w:spacing w:before="240"/>
      </w:pPr>
      <w:bookmarkStart w:id="184" w:name="_Toc503793796"/>
      <w:bookmarkStart w:id="185" w:name="_Toc10800846"/>
      <w:bookmarkStart w:id="186" w:name="_Toc37142673"/>
      <w:r w:rsidRPr="00771380">
        <w:t>Linéaire de réseaux</w:t>
      </w:r>
      <w:r>
        <w:t xml:space="preserve"> </w:t>
      </w:r>
      <w:r w:rsidRPr="00771380">
        <w:t xml:space="preserve">en fonction de </w:t>
      </w:r>
      <w:r w:rsidR="001131CA">
        <w:t>leur</w:t>
      </w:r>
      <w:r w:rsidRPr="00771380">
        <w:t xml:space="preserve"> rôle</w:t>
      </w:r>
      <w:bookmarkEnd w:id="184"/>
      <w:bookmarkEnd w:id="185"/>
      <w:r w:rsidR="001131CA">
        <w:t xml:space="preserve"> respectif</w:t>
      </w:r>
      <w:bookmarkEnd w:id="186"/>
    </w:p>
    <w:tbl>
      <w:tblPr>
        <w:tblW w:w="4520" w:type="dxa"/>
        <w:jc w:val="center"/>
        <w:tblCellMar>
          <w:left w:w="70" w:type="dxa"/>
          <w:right w:w="70" w:type="dxa"/>
        </w:tblCellMar>
        <w:tblLook w:val="04A0" w:firstRow="1" w:lastRow="0" w:firstColumn="1" w:lastColumn="0" w:noHBand="0" w:noVBand="1"/>
      </w:tblPr>
      <w:tblGrid>
        <w:gridCol w:w="2480"/>
        <w:gridCol w:w="2040"/>
      </w:tblGrid>
      <w:tr w:rsidR="004F1602" w:rsidRPr="004F1602" w14:paraId="583208C7" w14:textId="77777777" w:rsidTr="004F1602">
        <w:trPr>
          <w:trHeight w:val="432"/>
          <w:jc w:val="center"/>
        </w:trPr>
        <w:tc>
          <w:tcPr>
            <w:tcW w:w="2480" w:type="dxa"/>
            <w:tcBorders>
              <w:top w:val="single" w:sz="4" w:space="0" w:color="auto"/>
              <w:left w:val="single" w:sz="4" w:space="0" w:color="auto"/>
              <w:bottom w:val="single" w:sz="4" w:space="0" w:color="auto"/>
              <w:right w:val="single" w:sz="4" w:space="0" w:color="auto"/>
            </w:tcBorders>
            <w:shd w:val="clear" w:color="000000" w:fill="00375A"/>
            <w:vAlign w:val="center"/>
            <w:hideMark/>
          </w:tcPr>
          <w:p w14:paraId="0DEBBCD5" w14:textId="77777777" w:rsidR="004F1602" w:rsidRPr="004F1602" w:rsidRDefault="004F1602" w:rsidP="004F1602">
            <w:pPr>
              <w:jc w:val="center"/>
              <w:rPr>
                <w:rFonts w:cs="Arial"/>
                <w:b/>
                <w:bCs/>
                <w:color w:val="FFFFFF"/>
              </w:rPr>
            </w:pPr>
            <w:r w:rsidRPr="004F1602">
              <w:rPr>
                <w:rFonts w:cs="Arial"/>
                <w:b/>
                <w:bCs/>
                <w:color w:val="FFFFFF"/>
              </w:rPr>
              <w:t>Type de réseau</w:t>
            </w:r>
          </w:p>
        </w:tc>
        <w:tc>
          <w:tcPr>
            <w:tcW w:w="2040" w:type="dxa"/>
            <w:tcBorders>
              <w:top w:val="single" w:sz="4" w:space="0" w:color="auto"/>
              <w:left w:val="nil"/>
              <w:bottom w:val="single" w:sz="4" w:space="0" w:color="auto"/>
              <w:right w:val="single" w:sz="4" w:space="0" w:color="auto"/>
            </w:tcBorders>
            <w:shd w:val="clear" w:color="000000" w:fill="00375A"/>
            <w:vAlign w:val="center"/>
            <w:hideMark/>
          </w:tcPr>
          <w:p w14:paraId="27B7FB57" w14:textId="77777777" w:rsidR="004F1602" w:rsidRPr="004F1602" w:rsidRDefault="004F1602" w:rsidP="004F1602">
            <w:pPr>
              <w:jc w:val="center"/>
              <w:rPr>
                <w:rFonts w:cs="Arial"/>
                <w:b/>
                <w:bCs/>
                <w:color w:val="FFFFFF"/>
              </w:rPr>
            </w:pPr>
            <w:r w:rsidRPr="004F1602">
              <w:rPr>
                <w:rFonts w:cs="Arial"/>
                <w:b/>
                <w:bCs/>
                <w:color w:val="FFFFFF"/>
              </w:rPr>
              <w:t>Linéaire de réseau</w:t>
            </w:r>
          </w:p>
        </w:tc>
      </w:tr>
      <w:tr w:rsidR="004F1602" w:rsidRPr="004F1602" w14:paraId="10123DAC" w14:textId="77777777" w:rsidTr="004F1602">
        <w:trPr>
          <w:trHeight w:val="288"/>
          <w:jc w:val="center"/>
        </w:trPr>
        <w:tc>
          <w:tcPr>
            <w:tcW w:w="2480" w:type="dxa"/>
            <w:tcBorders>
              <w:top w:val="nil"/>
              <w:left w:val="single" w:sz="4" w:space="0" w:color="auto"/>
              <w:bottom w:val="single" w:sz="4" w:space="0" w:color="auto"/>
              <w:right w:val="single" w:sz="4" w:space="0" w:color="auto"/>
            </w:tcBorders>
            <w:shd w:val="clear" w:color="000000" w:fill="6EAA00"/>
            <w:noWrap/>
            <w:vAlign w:val="center"/>
            <w:hideMark/>
          </w:tcPr>
          <w:p w14:paraId="1287A1C6" w14:textId="77777777" w:rsidR="004F1602" w:rsidRPr="004F1602" w:rsidRDefault="004F1602" w:rsidP="004F1602">
            <w:pPr>
              <w:jc w:val="center"/>
              <w:rPr>
                <w:rFonts w:ascii="Calibri" w:hAnsi="Calibri"/>
                <w:color w:val="000000"/>
                <w:sz w:val="22"/>
                <w:szCs w:val="22"/>
              </w:rPr>
            </w:pPr>
            <w:r w:rsidRPr="004F1602">
              <w:rPr>
                <w:rFonts w:ascii="Calibri" w:hAnsi="Calibri" w:cs="Arial"/>
                <w:color w:val="000000"/>
                <w:sz w:val="22"/>
                <w:szCs w:val="22"/>
              </w:rPr>
              <w:t>Réseau gravitaire EU</w:t>
            </w:r>
          </w:p>
        </w:tc>
        <w:tc>
          <w:tcPr>
            <w:tcW w:w="2040" w:type="dxa"/>
            <w:tcBorders>
              <w:top w:val="nil"/>
              <w:left w:val="nil"/>
              <w:bottom w:val="single" w:sz="4" w:space="0" w:color="auto"/>
              <w:right w:val="single" w:sz="4" w:space="0" w:color="auto"/>
            </w:tcBorders>
            <w:shd w:val="clear" w:color="auto" w:fill="auto"/>
            <w:vAlign w:val="center"/>
            <w:hideMark/>
          </w:tcPr>
          <w:p w14:paraId="7855D67C" w14:textId="77777777" w:rsidR="004F1602" w:rsidRPr="004F1602" w:rsidRDefault="004F1602" w:rsidP="004F1602">
            <w:pPr>
              <w:jc w:val="center"/>
              <w:rPr>
                <w:rFonts w:cs="Arial"/>
                <w:color w:val="000000"/>
                <w:sz w:val="18"/>
                <w:szCs w:val="18"/>
              </w:rPr>
            </w:pPr>
            <w:r w:rsidRPr="004F1602">
              <w:rPr>
                <w:rFonts w:cs="Arial"/>
                <w:color w:val="000000"/>
                <w:sz w:val="18"/>
                <w:szCs w:val="18"/>
              </w:rPr>
              <w:t>6 030</w:t>
            </w:r>
          </w:p>
        </w:tc>
      </w:tr>
      <w:tr w:rsidR="004F1602" w:rsidRPr="004F1602" w14:paraId="4DBF0B58" w14:textId="77777777" w:rsidTr="004F1602">
        <w:trPr>
          <w:trHeight w:val="288"/>
          <w:jc w:val="center"/>
        </w:trPr>
        <w:tc>
          <w:tcPr>
            <w:tcW w:w="2480" w:type="dxa"/>
            <w:tcBorders>
              <w:top w:val="nil"/>
              <w:left w:val="single" w:sz="4" w:space="0" w:color="auto"/>
              <w:bottom w:val="single" w:sz="4" w:space="0" w:color="auto"/>
              <w:right w:val="single" w:sz="4" w:space="0" w:color="auto"/>
            </w:tcBorders>
            <w:shd w:val="clear" w:color="000000" w:fill="6EAA00"/>
            <w:noWrap/>
            <w:vAlign w:val="center"/>
            <w:hideMark/>
          </w:tcPr>
          <w:p w14:paraId="26D4B53F" w14:textId="77777777" w:rsidR="004F1602" w:rsidRPr="004F1602" w:rsidRDefault="004F1602" w:rsidP="004F1602">
            <w:pPr>
              <w:jc w:val="center"/>
              <w:rPr>
                <w:rFonts w:ascii="Calibri" w:hAnsi="Calibri"/>
                <w:color w:val="000000"/>
                <w:sz w:val="22"/>
                <w:szCs w:val="22"/>
              </w:rPr>
            </w:pPr>
            <w:r w:rsidRPr="004F1602">
              <w:rPr>
                <w:rFonts w:ascii="Calibri" w:hAnsi="Calibri"/>
                <w:color w:val="000000"/>
                <w:sz w:val="22"/>
                <w:szCs w:val="22"/>
              </w:rPr>
              <w:t>Réseau gravitaire Unitaire</w:t>
            </w:r>
          </w:p>
        </w:tc>
        <w:tc>
          <w:tcPr>
            <w:tcW w:w="2040" w:type="dxa"/>
            <w:tcBorders>
              <w:top w:val="nil"/>
              <w:left w:val="nil"/>
              <w:bottom w:val="single" w:sz="4" w:space="0" w:color="auto"/>
              <w:right w:val="single" w:sz="4" w:space="0" w:color="auto"/>
            </w:tcBorders>
            <w:shd w:val="clear" w:color="auto" w:fill="auto"/>
            <w:vAlign w:val="center"/>
            <w:hideMark/>
          </w:tcPr>
          <w:p w14:paraId="4939E97C" w14:textId="77777777" w:rsidR="004F1602" w:rsidRPr="004F1602" w:rsidRDefault="004F1602" w:rsidP="004F1602">
            <w:pPr>
              <w:jc w:val="center"/>
              <w:rPr>
                <w:rFonts w:cs="Arial"/>
                <w:color w:val="000000"/>
                <w:sz w:val="18"/>
                <w:szCs w:val="18"/>
              </w:rPr>
            </w:pPr>
            <w:r w:rsidRPr="004F1602">
              <w:rPr>
                <w:rFonts w:cs="Arial"/>
                <w:color w:val="000000"/>
                <w:sz w:val="18"/>
                <w:szCs w:val="18"/>
              </w:rPr>
              <w:t>352</w:t>
            </w:r>
          </w:p>
        </w:tc>
      </w:tr>
      <w:tr w:rsidR="004F1602" w:rsidRPr="004F1602" w14:paraId="328F3FEB" w14:textId="77777777" w:rsidTr="004F1602">
        <w:trPr>
          <w:trHeight w:val="288"/>
          <w:jc w:val="center"/>
        </w:trPr>
        <w:tc>
          <w:tcPr>
            <w:tcW w:w="2480" w:type="dxa"/>
            <w:tcBorders>
              <w:top w:val="nil"/>
              <w:left w:val="single" w:sz="4" w:space="0" w:color="auto"/>
              <w:bottom w:val="single" w:sz="4" w:space="0" w:color="auto"/>
              <w:right w:val="single" w:sz="4" w:space="0" w:color="auto"/>
            </w:tcBorders>
            <w:shd w:val="clear" w:color="000000" w:fill="6EAA00"/>
            <w:noWrap/>
            <w:vAlign w:val="center"/>
            <w:hideMark/>
          </w:tcPr>
          <w:p w14:paraId="35230BE1" w14:textId="77777777" w:rsidR="004F1602" w:rsidRPr="004F1602" w:rsidRDefault="004F1602" w:rsidP="004F1602">
            <w:pPr>
              <w:jc w:val="center"/>
              <w:rPr>
                <w:rFonts w:ascii="Calibri" w:hAnsi="Calibri"/>
                <w:color w:val="000000"/>
                <w:sz w:val="22"/>
                <w:szCs w:val="22"/>
              </w:rPr>
            </w:pPr>
            <w:r w:rsidRPr="004F1602">
              <w:rPr>
                <w:rFonts w:ascii="Calibri" w:hAnsi="Calibri"/>
                <w:color w:val="000000"/>
                <w:sz w:val="22"/>
                <w:szCs w:val="22"/>
              </w:rPr>
              <w:t>Réseau de refoulement EU</w:t>
            </w:r>
          </w:p>
        </w:tc>
        <w:tc>
          <w:tcPr>
            <w:tcW w:w="2040" w:type="dxa"/>
            <w:tcBorders>
              <w:top w:val="nil"/>
              <w:left w:val="nil"/>
              <w:bottom w:val="single" w:sz="4" w:space="0" w:color="auto"/>
              <w:right w:val="single" w:sz="4" w:space="0" w:color="auto"/>
            </w:tcBorders>
            <w:shd w:val="clear" w:color="auto" w:fill="auto"/>
            <w:vAlign w:val="center"/>
            <w:hideMark/>
          </w:tcPr>
          <w:p w14:paraId="1C8B9992" w14:textId="77777777" w:rsidR="004F1602" w:rsidRPr="004F1602" w:rsidRDefault="004F1602" w:rsidP="004F1602">
            <w:pPr>
              <w:jc w:val="center"/>
              <w:rPr>
                <w:rFonts w:cs="Arial"/>
                <w:color w:val="000000"/>
                <w:sz w:val="18"/>
                <w:szCs w:val="18"/>
              </w:rPr>
            </w:pPr>
            <w:r w:rsidRPr="004F1602">
              <w:rPr>
                <w:rFonts w:cs="Arial"/>
                <w:color w:val="000000"/>
                <w:sz w:val="18"/>
                <w:szCs w:val="18"/>
              </w:rPr>
              <w:t>695</w:t>
            </w:r>
          </w:p>
        </w:tc>
      </w:tr>
      <w:tr w:rsidR="004F1602" w:rsidRPr="004F1602" w14:paraId="6D55D7CE" w14:textId="77777777" w:rsidTr="004F1602">
        <w:trPr>
          <w:trHeight w:val="288"/>
          <w:jc w:val="center"/>
        </w:trPr>
        <w:tc>
          <w:tcPr>
            <w:tcW w:w="2480" w:type="dxa"/>
            <w:tcBorders>
              <w:top w:val="nil"/>
              <w:left w:val="single" w:sz="4" w:space="0" w:color="auto"/>
              <w:bottom w:val="single" w:sz="4" w:space="0" w:color="auto"/>
              <w:right w:val="single" w:sz="4" w:space="0" w:color="auto"/>
            </w:tcBorders>
            <w:shd w:val="clear" w:color="000000" w:fill="6EAA00"/>
            <w:noWrap/>
            <w:vAlign w:val="center"/>
            <w:hideMark/>
          </w:tcPr>
          <w:p w14:paraId="3C93F7F5" w14:textId="77777777" w:rsidR="004F1602" w:rsidRPr="004F1602" w:rsidRDefault="004F1602" w:rsidP="004F1602">
            <w:pPr>
              <w:jc w:val="center"/>
              <w:rPr>
                <w:rFonts w:ascii="Calibri" w:hAnsi="Calibri"/>
                <w:color w:val="000000"/>
                <w:sz w:val="22"/>
                <w:szCs w:val="22"/>
              </w:rPr>
            </w:pPr>
            <w:r w:rsidRPr="004F1602">
              <w:rPr>
                <w:rFonts w:ascii="Calibri" w:hAnsi="Calibri" w:cs="Arial"/>
                <w:color w:val="000000"/>
                <w:sz w:val="22"/>
                <w:szCs w:val="22"/>
              </w:rPr>
              <w:t>TOTAL</w:t>
            </w:r>
          </w:p>
        </w:tc>
        <w:tc>
          <w:tcPr>
            <w:tcW w:w="2040" w:type="dxa"/>
            <w:tcBorders>
              <w:top w:val="nil"/>
              <w:left w:val="nil"/>
              <w:bottom w:val="single" w:sz="4" w:space="0" w:color="auto"/>
              <w:right w:val="single" w:sz="4" w:space="0" w:color="auto"/>
            </w:tcBorders>
            <w:shd w:val="clear" w:color="auto" w:fill="auto"/>
            <w:vAlign w:val="center"/>
            <w:hideMark/>
          </w:tcPr>
          <w:p w14:paraId="139C46D3" w14:textId="77777777" w:rsidR="004F1602" w:rsidRPr="004F1602" w:rsidRDefault="004F1602" w:rsidP="004F1602">
            <w:pPr>
              <w:jc w:val="center"/>
              <w:rPr>
                <w:rFonts w:cs="Arial"/>
                <w:b/>
                <w:bCs/>
                <w:color w:val="FF0000"/>
                <w:sz w:val="18"/>
                <w:szCs w:val="18"/>
              </w:rPr>
            </w:pPr>
            <w:r w:rsidRPr="004F1602">
              <w:rPr>
                <w:rFonts w:cs="Arial"/>
                <w:b/>
                <w:bCs/>
                <w:color w:val="FF0000"/>
                <w:sz w:val="18"/>
                <w:szCs w:val="18"/>
              </w:rPr>
              <w:t>7 077</w:t>
            </w:r>
          </w:p>
        </w:tc>
      </w:tr>
    </w:tbl>
    <w:p w14:paraId="1144DACC" w14:textId="77777777" w:rsidR="004F1602" w:rsidRDefault="00484359" w:rsidP="00484359">
      <w:pPr>
        <w:pStyle w:val="Corpsdetexte"/>
      </w:pPr>
      <w:r w:rsidRPr="00771380">
        <w:t xml:space="preserve">Le réseau </w:t>
      </w:r>
      <w:r w:rsidRPr="00C23CCA">
        <w:rPr>
          <w:u w:val="single"/>
        </w:rPr>
        <w:t>de collecte</w:t>
      </w:r>
      <w:r>
        <w:t xml:space="preserve"> gravitaire</w:t>
      </w:r>
      <w:r w:rsidRPr="00771380">
        <w:t xml:space="preserve"> est </w:t>
      </w:r>
      <w:r w:rsidR="004F1602">
        <w:t>presque exclusivement</w:t>
      </w:r>
      <w:r>
        <w:t xml:space="preserve"> de type séparatif </w:t>
      </w:r>
      <w:r>
        <w:rPr>
          <w:b/>
        </w:rPr>
        <w:t>(9</w:t>
      </w:r>
      <w:r w:rsidR="004F1602">
        <w:rPr>
          <w:b/>
        </w:rPr>
        <w:t>4.5</w:t>
      </w:r>
      <w:r w:rsidRPr="00786103">
        <w:rPr>
          <w:b/>
        </w:rPr>
        <w:t>%)</w:t>
      </w:r>
      <w:r w:rsidRPr="00771380">
        <w:t xml:space="preserve"> sur l’ensemble </w:t>
      </w:r>
      <w:r w:rsidR="004F1602">
        <w:t>d’Oussières</w:t>
      </w:r>
      <w:r>
        <w:t xml:space="preserve">. </w:t>
      </w:r>
    </w:p>
    <w:p w14:paraId="198A7963" w14:textId="77777777" w:rsidR="004F1602" w:rsidRDefault="004F1602" w:rsidP="004F1602">
      <w:pPr>
        <w:pStyle w:val="Corpsdetexte"/>
      </w:pPr>
      <w:r>
        <w:t>Le</w:t>
      </w:r>
      <w:r w:rsidR="00484359">
        <w:t xml:space="preserve"> réseau de refoulement représente </w:t>
      </w:r>
      <w:r w:rsidRPr="004F1602">
        <w:rPr>
          <w:b/>
        </w:rPr>
        <w:t>9.8</w:t>
      </w:r>
      <w:r w:rsidR="00484359" w:rsidRPr="004F1602">
        <w:rPr>
          <w:b/>
        </w:rPr>
        <w:t>%</w:t>
      </w:r>
      <w:r w:rsidR="00484359">
        <w:t xml:space="preserve"> du linéaire de réseau total </w:t>
      </w:r>
      <w:r>
        <w:t>de</w:t>
      </w:r>
      <w:r w:rsidR="00484359">
        <w:t xml:space="preserve"> la commune. </w:t>
      </w:r>
      <w:bookmarkStart w:id="187" w:name="_Toc10800939"/>
      <w:r>
        <w:t>Pour rappel, le réseau de refoulement est associé aux 2 postes de refoulement de la commune, celui de la rue du Moitié et celui au croisement des rues du Château et des Ecoles.</w:t>
      </w:r>
    </w:p>
    <w:p w14:paraId="705F840F" w14:textId="77777777" w:rsidR="00484359" w:rsidRDefault="00484359" w:rsidP="004F1602">
      <w:pPr>
        <w:pStyle w:val="Titre4"/>
      </w:pPr>
      <w:bookmarkStart w:id="188" w:name="_Toc21076423"/>
      <w:r>
        <w:lastRenderedPageBreak/>
        <w:t>diamètre des canalisations</w:t>
      </w:r>
      <w:bookmarkEnd w:id="187"/>
      <w:r w:rsidR="001131CA">
        <w:t xml:space="preserve"> EU</w:t>
      </w:r>
      <w:bookmarkEnd w:id="188"/>
    </w:p>
    <w:p w14:paraId="1B5A1D07" w14:textId="77777777" w:rsidR="00484359" w:rsidRDefault="00484359" w:rsidP="00484359">
      <w:pPr>
        <w:pStyle w:val="Corpsdetexte"/>
      </w:pPr>
      <w:r>
        <w:t xml:space="preserve">La répartition des </w:t>
      </w:r>
      <w:r w:rsidR="001131CA">
        <w:t>canalisations EU en fonction de leur diamètre</w:t>
      </w:r>
      <w:r>
        <w:t xml:space="preserve"> est présentée dans le tableau suivant :</w:t>
      </w:r>
    </w:p>
    <w:p w14:paraId="6B184678" w14:textId="77777777" w:rsidR="00484359" w:rsidRPr="00771380" w:rsidRDefault="00484359" w:rsidP="00484359">
      <w:pPr>
        <w:pStyle w:val="TTAB"/>
      </w:pPr>
      <w:bookmarkStart w:id="189" w:name="_Toc503793797"/>
      <w:bookmarkStart w:id="190" w:name="_Toc10800848"/>
      <w:bookmarkStart w:id="191" w:name="_Toc37142674"/>
      <w:r>
        <w:t>Diamètres des canalisations</w:t>
      </w:r>
      <w:r w:rsidRPr="000D2E4E">
        <w:t xml:space="preserve"> </w:t>
      </w:r>
      <w:r>
        <w:t>des réseaux d’assainissement</w:t>
      </w:r>
      <w:bookmarkEnd w:id="189"/>
      <w:bookmarkEnd w:id="190"/>
      <w:bookmarkEnd w:id="191"/>
    </w:p>
    <w:tbl>
      <w:tblPr>
        <w:tblW w:w="7840" w:type="dxa"/>
        <w:jc w:val="center"/>
        <w:tblCellMar>
          <w:left w:w="70" w:type="dxa"/>
          <w:right w:w="70" w:type="dxa"/>
        </w:tblCellMar>
        <w:tblLook w:val="04A0" w:firstRow="1" w:lastRow="0" w:firstColumn="1" w:lastColumn="0" w:noHBand="0" w:noVBand="1"/>
      </w:tblPr>
      <w:tblGrid>
        <w:gridCol w:w="2480"/>
        <w:gridCol w:w="1340"/>
        <w:gridCol w:w="1340"/>
        <w:gridCol w:w="1340"/>
        <w:gridCol w:w="1340"/>
      </w:tblGrid>
      <w:tr w:rsidR="00DD430B" w:rsidRPr="00DD430B" w14:paraId="6F5DB47B" w14:textId="77777777" w:rsidTr="00893D7C">
        <w:trPr>
          <w:trHeight w:val="660"/>
          <w:jc w:val="center"/>
        </w:trPr>
        <w:tc>
          <w:tcPr>
            <w:tcW w:w="2480" w:type="dxa"/>
            <w:tcBorders>
              <w:top w:val="single" w:sz="4" w:space="0" w:color="auto"/>
              <w:left w:val="single" w:sz="4" w:space="0" w:color="auto"/>
              <w:bottom w:val="single" w:sz="4" w:space="0" w:color="auto"/>
              <w:right w:val="single" w:sz="4" w:space="0" w:color="auto"/>
            </w:tcBorders>
            <w:shd w:val="clear" w:color="000000" w:fill="00375A"/>
            <w:vAlign w:val="center"/>
            <w:hideMark/>
          </w:tcPr>
          <w:p w14:paraId="1D545AE3" w14:textId="77777777" w:rsidR="00DD430B" w:rsidRPr="00DD430B" w:rsidRDefault="00DD430B" w:rsidP="00893D7C">
            <w:pPr>
              <w:jc w:val="center"/>
              <w:rPr>
                <w:rFonts w:cs="Arial"/>
                <w:b/>
                <w:bCs/>
                <w:color w:val="FFFFFF"/>
              </w:rPr>
            </w:pPr>
            <w:r w:rsidRPr="00DD430B">
              <w:rPr>
                <w:rFonts w:cs="Arial"/>
                <w:b/>
                <w:bCs/>
                <w:color w:val="FFFFFF"/>
              </w:rPr>
              <w:t>Type de réseau</w:t>
            </w:r>
          </w:p>
        </w:tc>
        <w:tc>
          <w:tcPr>
            <w:tcW w:w="1340" w:type="dxa"/>
            <w:tcBorders>
              <w:top w:val="single" w:sz="4" w:space="0" w:color="auto"/>
              <w:left w:val="nil"/>
              <w:bottom w:val="single" w:sz="4" w:space="0" w:color="auto"/>
              <w:right w:val="single" w:sz="4" w:space="0" w:color="auto"/>
            </w:tcBorders>
            <w:shd w:val="clear" w:color="000000" w:fill="00375A"/>
            <w:vAlign w:val="center"/>
            <w:hideMark/>
          </w:tcPr>
          <w:p w14:paraId="482F8284" w14:textId="77777777" w:rsidR="00DD430B" w:rsidRPr="00DD430B" w:rsidRDefault="00DD430B" w:rsidP="00893D7C">
            <w:pPr>
              <w:jc w:val="center"/>
              <w:rPr>
                <w:rFonts w:cs="Arial"/>
                <w:b/>
                <w:bCs/>
                <w:color w:val="FFFFFF"/>
              </w:rPr>
            </w:pPr>
            <w:r w:rsidRPr="00DD430B">
              <w:rPr>
                <w:rFonts w:cs="Arial"/>
                <w:b/>
                <w:bCs/>
                <w:color w:val="FFFFFF"/>
              </w:rPr>
              <w:t>Diamètre 80 mm</w:t>
            </w:r>
          </w:p>
        </w:tc>
        <w:tc>
          <w:tcPr>
            <w:tcW w:w="1340" w:type="dxa"/>
            <w:tcBorders>
              <w:top w:val="single" w:sz="4" w:space="0" w:color="auto"/>
              <w:left w:val="nil"/>
              <w:bottom w:val="single" w:sz="4" w:space="0" w:color="auto"/>
              <w:right w:val="single" w:sz="4" w:space="0" w:color="auto"/>
            </w:tcBorders>
            <w:shd w:val="clear" w:color="000000" w:fill="00375A"/>
            <w:vAlign w:val="center"/>
            <w:hideMark/>
          </w:tcPr>
          <w:p w14:paraId="61AEE9CD" w14:textId="77777777" w:rsidR="00DD430B" w:rsidRPr="00DD430B" w:rsidRDefault="00DD430B" w:rsidP="00893D7C">
            <w:pPr>
              <w:jc w:val="center"/>
              <w:rPr>
                <w:rFonts w:cs="Arial"/>
                <w:b/>
                <w:bCs/>
                <w:color w:val="FFFFFF"/>
              </w:rPr>
            </w:pPr>
            <w:r w:rsidRPr="00DD430B">
              <w:rPr>
                <w:rFonts w:cs="Arial"/>
                <w:b/>
                <w:bCs/>
                <w:color w:val="FFFFFF"/>
              </w:rPr>
              <w:t>Diamètre 100 mm</w:t>
            </w:r>
          </w:p>
        </w:tc>
        <w:tc>
          <w:tcPr>
            <w:tcW w:w="1340" w:type="dxa"/>
            <w:tcBorders>
              <w:top w:val="single" w:sz="4" w:space="0" w:color="auto"/>
              <w:left w:val="nil"/>
              <w:bottom w:val="single" w:sz="4" w:space="0" w:color="auto"/>
              <w:right w:val="single" w:sz="4" w:space="0" w:color="auto"/>
            </w:tcBorders>
            <w:shd w:val="clear" w:color="000000" w:fill="00375A"/>
            <w:vAlign w:val="center"/>
            <w:hideMark/>
          </w:tcPr>
          <w:p w14:paraId="0E4C543D" w14:textId="77777777" w:rsidR="00DD430B" w:rsidRPr="00DD430B" w:rsidRDefault="00DD430B" w:rsidP="00893D7C">
            <w:pPr>
              <w:jc w:val="center"/>
              <w:rPr>
                <w:rFonts w:cs="Arial"/>
                <w:b/>
                <w:bCs/>
                <w:color w:val="FFFFFF"/>
              </w:rPr>
            </w:pPr>
            <w:r w:rsidRPr="00DD430B">
              <w:rPr>
                <w:rFonts w:cs="Arial"/>
                <w:b/>
                <w:bCs/>
                <w:color w:val="FFFFFF"/>
              </w:rPr>
              <w:t>Diamètre 200 mm</w:t>
            </w:r>
          </w:p>
        </w:tc>
        <w:tc>
          <w:tcPr>
            <w:tcW w:w="1340" w:type="dxa"/>
            <w:tcBorders>
              <w:top w:val="single" w:sz="4" w:space="0" w:color="auto"/>
              <w:left w:val="nil"/>
              <w:bottom w:val="single" w:sz="4" w:space="0" w:color="auto"/>
              <w:right w:val="single" w:sz="4" w:space="0" w:color="auto"/>
            </w:tcBorders>
            <w:shd w:val="clear" w:color="000000" w:fill="00375A"/>
            <w:vAlign w:val="center"/>
            <w:hideMark/>
          </w:tcPr>
          <w:p w14:paraId="214857D1" w14:textId="77777777" w:rsidR="00DD430B" w:rsidRPr="00DD430B" w:rsidRDefault="00DD430B" w:rsidP="00893D7C">
            <w:pPr>
              <w:jc w:val="center"/>
              <w:rPr>
                <w:rFonts w:cs="Arial"/>
                <w:b/>
                <w:bCs/>
                <w:color w:val="FFFFFF"/>
              </w:rPr>
            </w:pPr>
            <w:r w:rsidRPr="00DD430B">
              <w:rPr>
                <w:rFonts w:cs="Arial"/>
                <w:b/>
                <w:bCs/>
                <w:color w:val="FFFFFF"/>
              </w:rPr>
              <w:t>Diamètre 400 mm</w:t>
            </w:r>
          </w:p>
        </w:tc>
      </w:tr>
      <w:tr w:rsidR="00DD430B" w:rsidRPr="00DD430B" w14:paraId="72158AB6" w14:textId="77777777" w:rsidTr="00893D7C">
        <w:trPr>
          <w:trHeight w:val="288"/>
          <w:jc w:val="center"/>
        </w:trPr>
        <w:tc>
          <w:tcPr>
            <w:tcW w:w="2480" w:type="dxa"/>
            <w:tcBorders>
              <w:top w:val="nil"/>
              <w:left w:val="single" w:sz="4" w:space="0" w:color="auto"/>
              <w:bottom w:val="single" w:sz="4" w:space="0" w:color="auto"/>
              <w:right w:val="single" w:sz="4" w:space="0" w:color="auto"/>
            </w:tcBorders>
            <w:shd w:val="clear" w:color="000000" w:fill="6EAA00"/>
            <w:noWrap/>
            <w:vAlign w:val="center"/>
            <w:hideMark/>
          </w:tcPr>
          <w:p w14:paraId="78E1BE6D" w14:textId="77777777" w:rsidR="00DD430B" w:rsidRPr="00DD430B" w:rsidRDefault="00DD430B" w:rsidP="00893D7C">
            <w:pPr>
              <w:jc w:val="center"/>
              <w:rPr>
                <w:rFonts w:ascii="Calibri" w:hAnsi="Calibri"/>
                <w:color w:val="000000"/>
                <w:sz w:val="22"/>
                <w:szCs w:val="22"/>
              </w:rPr>
            </w:pPr>
            <w:r w:rsidRPr="00DD430B">
              <w:rPr>
                <w:rFonts w:ascii="Calibri" w:hAnsi="Calibri" w:cs="Arial"/>
                <w:color w:val="000000"/>
                <w:sz w:val="22"/>
                <w:szCs w:val="22"/>
              </w:rPr>
              <w:t>Réseau gravitaire EU</w:t>
            </w:r>
          </w:p>
        </w:tc>
        <w:tc>
          <w:tcPr>
            <w:tcW w:w="1340" w:type="dxa"/>
            <w:tcBorders>
              <w:top w:val="nil"/>
              <w:left w:val="nil"/>
              <w:bottom w:val="single" w:sz="4" w:space="0" w:color="auto"/>
              <w:right w:val="single" w:sz="4" w:space="0" w:color="auto"/>
            </w:tcBorders>
            <w:shd w:val="clear" w:color="auto" w:fill="auto"/>
            <w:vAlign w:val="center"/>
            <w:hideMark/>
          </w:tcPr>
          <w:p w14:paraId="07536399" w14:textId="77777777" w:rsidR="00DD430B" w:rsidRPr="00DD430B" w:rsidRDefault="00DD430B" w:rsidP="00893D7C">
            <w:pPr>
              <w:jc w:val="center"/>
              <w:rPr>
                <w:rFonts w:cs="Arial"/>
                <w:color w:val="000000"/>
                <w:sz w:val="18"/>
                <w:szCs w:val="18"/>
              </w:rPr>
            </w:pPr>
            <w:r w:rsidRPr="00DD430B">
              <w:rPr>
                <w:rFonts w:cs="Arial"/>
                <w:color w:val="000000"/>
                <w:sz w:val="18"/>
                <w:szCs w:val="18"/>
              </w:rPr>
              <w:t>-</w:t>
            </w:r>
          </w:p>
        </w:tc>
        <w:tc>
          <w:tcPr>
            <w:tcW w:w="1340" w:type="dxa"/>
            <w:tcBorders>
              <w:top w:val="nil"/>
              <w:left w:val="nil"/>
              <w:bottom w:val="single" w:sz="4" w:space="0" w:color="auto"/>
              <w:right w:val="single" w:sz="4" w:space="0" w:color="auto"/>
            </w:tcBorders>
            <w:shd w:val="clear" w:color="auto" w:fill="auto"/>
            <w:vAlign w:val="center"/>
            <w:hideMark/>
          </w:tcPr>
          <w:p w14:paraId="25208BC6" w14:textId="77777777" w:rsidR="00DD430B" w:rsidRPr="00DD430B" w:rsidRDefault="00DD430B" w:rsidP="00893D7C">
            <w:pPr>
              <w:jc w:val="center"/>
              <w:rPr>
                <w:rFonts w:cs="Arial"/>
                <w:color w:val="000000"/>
                <w:sz w:val="18"/>
                <w:szCs w:val="18"/>
              </w:rPr>
            </w:pPr>
            <w:r w:rsidRPr="00DD430B">
              <w:rPr>
                <w:rFonts w:cs="Arial"/>
                <w:color w:val="000000"/>
                <w:sz w:val="18"/>
                <w:szCs w:val="18"/>
              </w:rPr>
              <w:t>-</w:t>
            </w:r>
          </w:p>
        </w:tc>
        <w:tc>
          <w:tcPr>
            <w:tcW w:w="1340" w:type="dxa"/>
            <w:tcBorders>
              <w:top w:val="nil"/>
              <w:left w:val="nil"/>
              <w:bottom w:val="single" w:sz="4" w:space="0" w:color="auto"/>
              <w:right w:val="single" w:sz="4" w:space="0" w:color="auto"/>
            </w:tcBorders>
            <w:shd w:val="clear" w:color="auto" w:fill="auto"/>
            <w:vAlign w:val="center"/>
            <w:hideMark/>
          </w:tcPr>
          <w:p w14:paraId="6C9EDE54" w14:textId="77777777" w:rsidR="00DD430B" w:rsidRPr="00DD430B" w:rsidRDefault="00DD430B" w:rsidP="00893D7C">
            <w:pPr>
              <w:jc w:val="center"/>
              <w:rPr>
                <w:rFonts w:cs="Arial"/>
                <w:color w:val="000000"/>
                <w:sz w:val="18"/>
                <w:szCs w:val="18"/>
              </w:rPr>
            </w:pPr>
            <w:r w:rsidRPr="00DD430B">
              <w:rPr>
                <w:rFonts w:cs="Arial"/>
                <w:color w:val="000000"/>
                <w:sz w:val="18"/>
                <w:szCs w:val="18"/>
              </w:rPr>
              <w:t>6 030</w:t>
            </w:r>
          </w:p>
        </w:tc>
        <w:tc>
          <w:tcPr>
            <w:tcW w:w="1340" w:type="dxa"/>
            <w:tcBorders>
              <w:top w:val="nil"/>
              <w:left w:val="nil"/>
              <w:bottom w:val="single" w:sz="4" w:space="0" w:color="auto"/>
              <w:right w:val="single" w:sz="4" w:space="0" w:color="auto"/>
            </w:tcBorders>
            <w:shd w:val="clear" w:color="auto" w:fill="auto"/>
            <w:vAlign w:val="center"/>
            <w:hideMark/>
          </w:tcPr>
          <w:p w14:paraId="25C42D96" w14:textId="77777777" w:rsidR="00DD430B" w:rsidRPr="00DD430B" w:rsidRDefault="00DD430B" w:rsidP="00893D7C">
            <w:pPr>
              <w:jc w:val="center"/>
              <w:rPr>
                <w:rFonts w:cs="Arial"/>
                <w:color w:val="000000"/>
                <w:sz w:val="18"/>
                <w:szCs w:val="18"/>
              </w:rPr>
            </w:pPr>
            <w:r w:rsidRPr="00DD430B">
              <w:rPr>
                <w:rFonts w:cs="Arial"/>
                <w:color w:val="000000"/>
                <w:sz w:val="18"/>
                <w:szCs w:val="18"/>
              </w:rPr>
              <w:t>-</w:t>
            </w:r>
          </w:p>
        </w:tc>
      </w:tr>
      <w:tr w:rsidR="00DD430B" w:rsidRPr="00DD430B" w14:paraId="167C3E31" w14:textId="77777777" w:rsidTr="00893D7C">
        <w:trPr>
          <w:trHeight w:val="288"/>
          <w:jc w:val="center"/>
        </w:trPr>
        <w:tc>
          <w:tcPr>
            <w:tcW w:w="2480" w:type="dxa"/>
            <w:tcBorders>
              <w:top w:val="nil"/>
              <w:left w:val="single" w:sz="4" w:space="0" w:color="auto"/>
              <w:bottom w:val="single" w:sz="4" w:space="0" w:color="auto"/>
              <w:right w:val="single" w:sz="4" w:space="0" w:color="auto"/>
            </w:tcBorders>
            <w:shd w:val="clear" w:color="000000" w:fill="6EAA00"/>
            <w:noWrap/>
            <w:vAlign w:val="center"/>
            <w:hideMark/>
          </w:tcPr>
          <w:p w14:paraId="3F77634D" w14:textId="77777777" w:rsidR="00DD430B" w:rsidRPr="00DD430B" w:rsidRDefault="00DD430B" w:rsidP="00893D7C">
            <w:pPr>
              <w:jc w:val="center"/>
              <w:rPr>
                <w:rFonts w:ascii="Calibri" w:hAnsi="Calibri"/>
                <w:color w:val="000000"/>
                <w:sz w:val="22"/>
                <w:szCs w:val="22"/>
              </w:rPr>
            </w:pPr>
            <w:r w:rsidRPr="00DD430B">
              <w:rPr>
                <w:rFonts w:ascii="Calibri" w:hAnsi="Calibri"/>
                <w:color w:val="000000"/>
                <w:sz w:val="22"/>
                <w:szCs w:val="22"/>
              </w:rPr>
              <w:t>Réseau gravitaire Unitaire</w:t>
            </w:r>
          </w:p>
        </w:tc>
        <w:tc>
          <w:tcPr>
            <w:tcW w:w="1340" w:type="dxa"/>
            <w:tcBorders>
              <w:top w:val="nil"/>
              <w:left w:val="nil"/>
              <w:bottom w:val="single" w:sz="4" w:space="0" w:color="auto"/>
              <w:right w:val="single" w:sz="4" w:space="0" w:color="auto"/>
            </w:tcBorders>
            <w:shd w:val="clear" w:color="auto" w:fill="auto"/>
            <w:vAlign w:val="center"/>
            <w:hideMark/>
          </w:tcPr>
          <w:p w14:paraId="62294C20" w14:textId="77777777" w:rsidR="00DD430B" w:rsidRPr="00DD430B" w:rsidRDefault="00DD430B" w:rsidP="00893D7C">
            <w:pPr>
              <w:jc w:val="center"/>
              <w:rPr>
                <w:rFonts w:cs="Arial"/>
                <w:color w:val="000000"/>
                <w:sz w:val="18"/>
                <w:szCs w:val="18"/>
              </w:rPr>
            </w:pPr>
            <w:r w:rsidRPr="00DD430B">
              <w:rPr>
                <w:rFonts w:cs="Arial"/>
                <w:color w:val="000000"/>
                <w:sz w:val="18"/>
                <w:szCs w:val="18"/>
              </w:rPr>
              <w:t>-</w:t>
            </w:r>
          </w:p>
        </w:tc>
        <w:tc>
          <w:tcPr>
            <w:tcW w:w="1340" w:type="dxa"/>
            <w:tcBorders>
              <w:top w:val="nil"/>
              <w:left w:val="nil"/>
              <w:bottom w:val="single" w:sz="4" w:space="0" w:color="auto"/>
              <w:right w:val="single" w:sz="4" w:space="0" w:color="auto"/>
            </w:tcBorders>
            <w:shd w:val="clear" w:color="auto" w:fill="auto"/>
            <w:vAlign w:val="center"/>
            <w:hideMark/>
          </w:tcPr>
          <w:p w14:paraId="655A4895" w14:textId="77777777" w:rsidR="00DD430B" w:rsidRPr="00DD430B" w:rsidRDefault="00DD430B" w:rsidP="00893D7C">
            <w:pPr>
              <w:jc w:val="center"/>
              <w:rPr>
                <w:rFonts w:cs="Arial"/>
                <w:color w:val="000000"/>
                <w:sz w:val="18"/>
                <w:szCs w:val="18"/>
              </w:rPr>
            </w:pPr>
            <w:r w:rsidRPr="00DD430B">
              <w:rPr>
                <w:rFonts w:cs="Arial"/>
                <w:color w:val="000000"/>
                <w:sz w:val="18"/>
                <w:szCs w:val="18"/>
              </w:rPr>
              <w:t>-</w:t>
            </w:r>
          </w:p>
        </w:tc>
        <w:tc>
          <w:tcPr>
            <w:tcW w:w="1340" w:type="dxa"/>
            <w:tcBorders>
              <w:top w:val="nil"/>
              <w:left w:val="nil"/>
              <w:bottom w:val="single" w:sz="4" w:space="0" w:color="auto"/>
              <w:right w:val="single" w:sz="4" w:space="0" w:color="auto"/>
            </w:tcBorders>
            <w:shd w:val="clear" w:color="auto" w:fill="auto"/>
            <w:vAlign w:val="center"/>
            <w:hideMark/>
          </w:tcPr>
          <w:p w14:paraId="539F579E" w14:textId="77777777" w:rsidR="00DD430B" w:rsidRPr="00DD430B" w:rsidRDefault="00DD430B" w:rsidP="00893D7C">
            <w:pPr>
              <w:jc w:val="center"/>
              <w:rPr>
                <w:rFonts w:cs="Arial"/>
                <w:color w:val="000000"/>
                <w:sz w:val="18"/>
                <w:szCs w:val="18"/>
              </w:rPr>
            </w:pPr>
            <w:r w:rsidRPr="00DD430B">
              <w:rPr>
                <w:rFonts w:cs="Arial"/>
                <w:color w:val="000000"/>
                <w:sz w:val="18"/>
                <w:szCs w:val="18"/>
              </w:rPr>
              <w:t>-</w:t>
            </w:r>
          </w:p>
        </w:tc>
        <w:tc>
          <w:tcPr>
            <w:tcW w:w="1340" w:type="dxa"/>
            <w:tcBorders>
              <w:top w:val="nil"/>
              <w:left w:val="nil"/>
              <w:bottom w:val="single" w:sz="4" w:space="0" w:color="auto"/>
              <w:right w:val="single" w:sz="4" w:space="0" w:color="auto"/>
            </w:tcBorders>
            <w:shd w:val="clear" w:color="auto" w:fill="auto"/>
            <w:vAlign w:val="center"/>
            <w:hideMark/>
          </w:tcPr>
          <w:p w14:paraId="22F119EC" w14:textId="77777777" w:rsidR="00DD430B" w:rsidRPr="00DD430B" w:rsidRDefault="00DD430B" w:rsidP="00893D7C">
            <w:pPr>
              <w:jc w:val="center"/>
              <w:rPr>
                <w:rFonts w:cs="Arial"/>
                <w:color w:val="000000"/>
                <w:sz w:val="18"/>
                <w:szCs w:val="18"/>
              </w:rPr>
            </w:pPr>
            <w:r w:rsidRPr="00DD430B">
              <w:rPr>
                <w:rFonts w:cs="Arial"/>
                <w:color w:val="000000"/>
                <w:sz w:val="18"/>
                <w:szCs w:val="18"/>
              </w:rPr>
              <w:t>352</w:t>
            </w:r>
          </w:p>
        </w:tc>
      </w:tr>
      <w:tr w:rsidR="00DD430B" w:rsidRPr="00DD430B" w14:paraId="78FCD4F1" w14:textId="77777777" w:rsidTr="00893D7C">
        <w:trPr>
          <w:trHeight w:val="288"/>
          <w:jc w:val="center"/>
        </w:trPr>
        <w:tc>
          <w:tcPr>
            <w:tcW w:w="2480" w:type="dxa"/>
            <w:tcBorders>
              <w:top w:val="nil"/>
              <w:left w:val="single" w:sz="4" w:space="0" w:color="auto"/>
              <w:bottom w:val="single" w:sz="4" w:space="0" w:color="auto"/>
              <w:right w:val="single" w:sz="4" w:space="0" w:color="auto"/>
            </w:tcBorders>
            <w:shd w:val="clear" w:color="000000" w:fill="6EAA00"/>
            <w:noWrap/>
            <w:vAlign w:val="center"/>
            <w:hideMark/>
          </w:tcPr>
          <w:p w14:paraId="376A8DE8" w14:textId="77777777" w:rsidR="00DD430B" w:rsidRPr="00DD430B" w:rsidRDefault="00DD430B" w:rsidP="00893D7C">
            <w:pPr>
              <w:jc w:val="center"/>
              <w:rPr>
                <w:rFonts w:ascii="Calibri" w:hAnsi="Calibri"/>
                <w:color w:val="000000"/>
                <w:sz w:val="22"/>
                <w:szCs w:val="22"/>
              </w:rPr>
            </w:pPr>
            <w:r w:rsidRPr="00DD430B">
              <w:rPr>
                <w:rFonts w:ascii="Calibri" w:hAnsi="Calibri"/>
                <w:color w:val="000000"/>
                <w:sz w:val="22"/>
                <w:szCs w:val="22"/>
              </w:rPr>
              <w:t>Réseau de refoulement EU</w:t>
            </w:r>
          </w:p>
        </w:tc>
        <w:tc>
          <w:tcPr>
            <w:tcW w:w="1340" w:type="dxa"/>
            <w:tcBorders>
              <w:top w:val="nil"/>
              <w:left w:val="nil"/>
              <w:bottom w:val="single" w:sz="4" w:space="0" w:color="auto"/>
              <w:right w:val="single" w:sz="4" w:space="0" w:color="auto"/>
            </w:tcBorders>
            <w:shd w:val="clear" w:color="auto" w:fill="auto"/>
            <w:vAlign w:val="center"/>
            <w:hideMark/>
          </w:tcPr>
          <w:p w14:paraId="0DD2C84A" w14:textId="77777777" w:rsidR="00DD430B" w:rsidRPr="00DD430B" w:rsidRDefault="003A0989" w:rsidP="00893D7C">
            <w:pPr>
              <w:jc w:val="center"/>
              <w:rPr>
                <w:rFonts w:cs="Arial"/>
                <w:color w:val="000000"/>
                <w:sz w:val="18"/>
                <w:szCs w:val="18"/>
              </w:rPr>
            </w:pPr>
            <w:r>
              <w:rPr>
                <w:rFonts w:cs="Arial"/>
                <w:color w:val="000000"/>
                <w:sz w:val="18"/>
                <w:szCs w:val="18"/>
              </w:rPr>
              <w:t>221</w:t>
            </w:r>
          </w:p>
        </w:tc>
        <w:tc>
          <w:tcPr>
            <w:tcW w:w="1340" w:type="dxa"/>
            <w:tcBorders>
              <w:top w:val="nil"/>
              <w:left w:val="nil"/>
              <w:bottom w:val="single" w:sz="4" w:space="0" w:color="auto"/>
              <w:right w:val="single" w:sz="4" w:space="0" w:color="auto"/>
            </w:tcBorders>
            <w:shd w:val="clear" w:color="auto" w:fill="auto"/>
            <w:vAlign w:val="center"/>
            <w:hideMark/>
          </w:tcPr>
          <w:p w14:paraId="6A5A6B8A" w14:textId="77777777" w:rsidR="00DD430B" w:rsidRPr="00DD430B" w:rsidRDefault="00DD430B" w:rsidP="003A0989">
            <w:pPr>
              <w:jc w:val="center"/>
              <w:rPr>
                <w:rFonts w:cs="Arial"/>
                <w:color w:val="000000"/>
                <w:sz w:val="18"/>
                <w:szCs w:val="18"/>
              </w:rPr>
            </w:pPr>
            <w:r w:rsidRPr="00DD430B">
              <w:rPr>
                <w:rFonts w:cs="Arial"/>
                <w:color w:val="000000"/>
                <w:sz w:val="18"/>
                <w:szCs w:val="18"/>
              </w:rPr>
              <w:t>4</w:t>
            </w:r>
            <w:r w:rsidR="003A0989">
              <w:rPr>
                <w:rFonts w:cs="Arial"/>
                <w:color w:val="000000"/>
                <w:sz w:val="18"/>
                <w:szCs w:val="18"/>
              </w:rPr>
              <w:t>74</w:t>
            </w:r>
          </w:p>
        </w:tc>
        <w:tc>
          <w:tcPr>
            <w:tcW w:w="1340" w:type="dxa"/>
            <w:tcBorders>
              <w:top w:val="nil"/>
              <w:left w:val="nil"/>
              <w:bottom w:val="single" w:sz="4" w:space="0" w:color="auto"/>
              <w:right w:val="single" w:sz="4" w:space="0" w:color="auto"/>
            </w:tcBorders>
            <w:shd w:val="clear" w:color="auto" w:fill="auto"/>
            <w:vAlign w:val="center"/>
            <w:hideMark/>
          </w:tcPr>
          <w:p w14:paraId="29DC70DD" w14:textId="77777777" w:rsidR="00DD430B" w:rsidRPr="00DD430B" w:rsidRDefault="00DD430B" w:rsidP="00893D7C">
            <w:pPr>
              <w:jc w:val="center"/>
              <w:rPr>
                <w:rFonts w:cs="Arial"/>
                <w:color w:val="000000"/>
                <w:sz w:val="18"/>
                <w:szCs w:val="18"/>
              </w:rPr>
            </w:pPr>
            <w:r w:rsidRPr="00DD430B">
              <w:rPr>
                <w:rFonts w:cs="Arial"/>
                <w:color w:val="000000"/>
                <w:sz w:val="18"/>
                <w:szCs w:val="18"/>
              </w:rPr>
              <w:t>-</w:t>
            </w:r>
          </w:p>
        </w:tc>
        <w:tc>
          <w:tcPr>
            <w:tcW w:w="1340" w:type="dxa"/>
            <w:tcBorders>
              <w:top w:val="nil"/>
              <w:left w:val="nil"/>
              <w:bottom w:val="single" w:sz="4" w:space="0" w:color="auto"/>
              <w:right w:val="single" w:sz="4" w:space="0" w:color="auto"/>
            </w:tcBorders>
            <w:shd w:val="clear" w:color="auto" w:fill="auto"/>
            <w:vAlign w:val="center"/>
            <w:hideMark/>
          </w:tcPr>
          <w:p w14:paraId="08E29F10" w14:textId="77777777" w:rsidR="00DD430B" w:rsidRPr="00DD430B" w:rsidRDefault="00DD430B" w:rsidP="00893D7C">
            <w:pPr>
              <w:jc w:val="center"/>
              <w:rPr>
                <w:rFonts w:cs="Arial"/>
                <w:color w:val="000000"/>
                <w:sz w:val="18"/>
                <w:szCs w:val="18"/>
              </w:rPr>
            </w:pPr>
            <w:r w:rsidRPr="00DD430B">
              <w:rPr>
                <w:rFonts w:cs="Arial"/>
                <w:color w:val="000000"/>
                <w:sz w:val="18"/>
                <w:szCs w:val="18"/>
              </w:rPr>
              <w:t>-</w:t>
            </w:r>
          </w:p>
        </w:tc>
      </w:tr>
      <w:tr w:rsidR="00DD430B" w:rsidRPr="00DD430B" w14:paraId="3C011C56" w14:textId="77777777" w:rsidTr="00893D7C">
        <w:trPr>
          <w:trHeight w:val="288"/>
          <w:jc w:val="center"/>
        </w:trPr>
        <w:tc>
          <w:tcPr>
            <w:tcW w:w="2480" w:type="dxa"/>
            <w:tcBorders>
              <w:top w:val="nil"/>
              <w:left w:val="single" w:sz="4" w:space="0" w:color="auto"/>
              <w:bottom w:val="single" w:sz="4" w:space="0" w:color="auto"/>
              <w:right w:val="single" w:sz="4" w:space="0" w:color="auto"/>
            </w:tcBorders>
            <w:shd w:val="clear" w:color="000000" w:fill="6EAA00"/>
            <w:noWrap/>
            <w:vAlign w:val="center"/>
            <w:hideMark/>
          </w:tcPr>
          <w:p w14:paraId="1682213B" w14:textId="77777777" w:rsidR="00DD430B" w:rsidRPr="00DD430B" w:rsidRDefault="00DD430B" w:rsidP="00893D7C">
            <w:pPr>
              <w:jc w:val="center"/>
              <w:rPr>
                <w:rFonts w:ascii="Calibri" w:hAnsi="Calibri"/>
                <w:color w:val="000000"/>
                <w:sz w:val="22"/>
                <w:szCs w:val="22"/>
              </w:rPr>
            </w:pPr>
            <w:r w:rsidRPr="00DD430B">
              <w:rPr>
                <w:rFonts w:ascii="Calibri" w:hAnsi="Calibri" w:cs="Arial"/>
                <w:color w:val="000000"/>
                <w:sz w:val="22"/>
                <w:szCs w:val="22"/>
              </w:rPr>
              <w:t>TOTAL</w:t>
            </w:r>
          </w:p>
        </w:tc>
        <w:tc>
          <w:tcPr>
            <w:tcW w:w="1340" w:type="dxa"/>
            <w:tcBorders>
              <w:top w:val="nil"/>
              <w:left w:val="nil"/>
              <w:bottom w:val="single" w:sz="4" w:space="0" w:color="auto"/>
              <w:right w:val="single" w:sz="4" w:space="0" w:color="auto"/>
            </w:tcBorders>
            <w:shd w:val="clear" w:color="auto" w:fill="auto"/>
            <w:vAlign w:val="center"/>
            <w:hideMark/>
          </w:tcPr>
          <w:p w14:paraId="19419BB1" w14:textId="77777777" w:rsidR="00DD430B" w:rsidRPr="00DD430B" w:rsidRDefault="003A0989" w:rsidP="00893D7C">
            <w:pPr>
              <w:jc w:val="center"/>
              <w:rPr>
                <w:rFonts w:cs="Arial"/>
                <w:b/>
                <w:bCs/>
                <w:color w:val="FF0000"/>
                <w:sz w:val="18"/>
                <w:szCs w:val="18"/>
              </w:rPr>
            </w:pPr>
            <w:r>
              <w:rPr>
                <w:rFonts w:cs="Arial"/>
                <w:b/>
                <w:bCs/>
                <w:color w:val="FF0000"/>
                <w:sz w:val="18"/>
                <w:szCs w:val="18"/>
              </w:rPr>
              <w:t>221</w:t>
            </w:r>
          </w:p>
        </w:tc>
        <w:tc>
          <w:tcPr>
            <w:tcW w:w="1340" w:type="dxa"/>
            <w:tcBorders>
              <w:top w:val="nil"/>
              <w:left w:val="nil"/>
              <w:bottom w:val="single" w:sz="4" w:space="0" w:color="auto"/>
              <w:right w:val="single" w:sz="4" w:space="0" w:color="auto"/>
            </w:tcBorders>
            <w:shd w:val="clear" w:color="auto" w:fill="auto"/>
            <w:vAlign w:val="center"/>
            <w:hideMark/>
          </w:tcPr>
          <w:p w14:paraId="04FEA52E" w14:textId="77777777" w:rsidR="00DD430B" w:rsidRPr="00DD430B" w:rsidRDefault="003A0989" w:rsidP="00893D7C">
            <w:pPr>
              <w:jc w:val="center"/>
              <w:rPr>
                <w:rFonts w:cs="Arial"/>
                <w:b/>
                <w:bCs/>
                <w:color w:val="FF0000"/>
                <w:sz w:val="18"/>
                <w:szCs w:val="18"/>
              </w:rPr>
            </w:pPr>
            <w:r>
              <w:rPr>
                <w:rFonts w:cs="Arial"/>
                <w:b/>
                <w:bCs/>
                <w:color w:val="FF0000"/>
                <w:sz w:val="18"/>
                <w:szCs w:val="18"/>
              </w:rPr>
              <w:t>474</w:t>
            </w:r>
          </w:p>
        </w:tc>
        <w:tc>
          <w:tcPr>
            <w:tcW w:w="1340" w:type="dxa"/>
            <w:tcBorders>
              <w:top w:val="nil"/>
              <w:left w:val="nil"/>
              <w:bottom w:val="single" w:sz="4" w:space="0" w:color="auto"/>
              <w:right w:val="single" w:sz="4" w:space="0" w:color="auto"/>
            </w:tcBorders>
            <w:shd w:val="clear" w:color="auto" w:fill="auto"/>
            <w:vAlign w:val="center"/>
            <w:hideMark/>
          </w:tcPr>
          <w:p w14:paraId="38137AF3" w14:textId="77777777" w:rsidR="00DD430B" w:rsidRPr="00DD430B" w:rsidRDefault="00DD430B" w:rsidP="00893D7C">
            <w:pPr>
              <w:jc w:val="center"/>
              <w:rPr>
                <w:rFonts w:cs="Arial"/>
                <w:b/>
                <w:bCs/>
                <w:color w:val="FF0000"/>
                <w:sz w:val="18"/>
                <w:szCs w:val="18"/>
              </w:rPr>
            </w:pPr>
            <w:r w:rsidRPr="00DD430B">
              <w:rPr>
                <w:rFonts w:cs="Arial"/>
                <w:b/>
                <w:bCs/>
                <w:color w:val="FF0000"/>
                <w:sz w:val="18"/>
                <w:szCs w:val="18"/>
              </w:rPr>
              <w:t>6 030</w:t>
            </w:r>
          </w:p>
        </w:tc>
        <w:tc>
          <w:tcPr>
            <w:tcW w:w="1340" w:type="dxa"/>
            <w:tcBorders>
              <w:top w:val="nil"/>
              <w:left w:val="nil"/>
              <w:bottom w:val="single" w:sz="4" w:space="0" w:color="auto"/>
              <w:right w:val="single" w:sz="4" w:space="0" w:color="auto"/>
            </w:tcBorders>
            <w:shd w:val="clear" w:color="auto" w:fill="auto"/>
            <w:vAlign w:val="center"/>
            <w:hideMark/>
          </w:tcPr>
          <w:p w14:paraId="5E60A0AE" w14:textId="77777777" w:rsidR="00DD430B" w:rsidRPr="00DD430B" w:rsidRDefault="00DD430B" w:rsidP="00893D7C">
            <w:pPr>
              <w:jc w:val="center"/>
              <w:rPr>
                <w:rFonts w:cs="Arial"/>
                <w:b/>
                <w:bCs/>
                <w:color w:val="FF0000"/>
                <w:sz w:val="18"/>
                <w:szCs w:val="18"/>
              </w:rPr>
            </w:pPr>
            <w:r w:rsidRPr="00DD430B">
              <w:rPr>
                <w:rFonts w:cs="Arial"/>
                <w:b/>
                <w:bCs/>
                <w:color w:val="FF0000"/>
                <w:sz w:val="18"/>
                <w:szCs w:val="18"/>
              </w:rPr>
              <w:t>352</w:t>
            </w:r>
          </w:p>
        </w:tc>
      </w:tr>
    </w:tbl>
    <w:p w14:paraId="11A8E304" w14:textId="00D774DE" w:rsidR="00DD430B" w:rsidRDefault="00DD430B" w:rsidP="00484359">
      <w:pPr>
        <w:pStyle w:val="Corpsdetexte"/>
      </w:pPr>
      <w:r>
        <w:t xml:space="preserve">La </w:t>
      </w:r>
      <w:r w:rsidR="003A0989">
        <w:t>répartition</w:t>
      </w:r>
      <w:r>
        <w:t xml:space="preserve"> des réseaux en fonction de leur </w:t>
      </w:r>
      <w:r w:rsidR="0079683B">
        <w:t>matériau</w:t>
      </w:r>
      <w:r>
        <w:t xml:space="preserve"> est simple :</w:t>
      </w:r>
    </w:p>
    <w:p w14:paraId="1719C6C7" w14:textId="77777777" w:rsidR="00DD430B" w:rsidRDefault="00DD430B" w:rsidP="00DD430B">
      <w:pPr>
        <w:pStyle w:val="P1"/>
      </w:pPr>
      <w:r>
        <w:t>Le réseau gravitaire EU est en diamètre 200 mm dans toute la commune ;</w:t>
      </w:r>
    </w:p>
    <w:p w14:paraId="52EB8E38" w14:textId="77777777" w:rsidR="00DD430B" w:rsidRDefault="00DD430B" w:rsidP="00DD430B">
      <w:pPr>
        <w:pStyle w:val="P1"/>
      </w:pPr>
      <w:r>
        <w:t>Le réseau Unitaire est en diamètre 400 mm ;</w:t>
      </w:r>
    </w:p>
    <w:p w14:paraId="31BBD096" w14:textId="77777777" w:rsidR="00DD430B" w:rsidRDefault="00DD430B" w:rsidP="00DD430B">
      <w:pPr>
        <w:pStyle w:val="P1"/>
      </w:pPr>
      <w:r>
        <w:t>Le réseau de refoulement du PR rue du Moitié est en 80 mm ;</w:t>
      </w:r>
    </w:p>
    <w:p w14:paraId="0D3DE6F5" w14:textId="77777777" w:rsidR="00DD430B" w:rsidRPr="005F5063" w:rsidRDefault="00DD430B" w:rsidP="00DD430B">
      <w:pPr>
        <w:pStyle w:val="P1"/>
      </w:pPr>
      <w:r>
        <w:t xml:space="preserve">Le réseau de </w:t>
      </w:r>
      <w:r w:rsidRPr="005F5063">
        <w:t>refoulement du PR de la STEP est en 100 mm.</w:t>
      </w:r>
    </w:p>
    <w:p w14:paraId="1AD1FE07" w14:textId="77777777" w:rsidR="00C23CCA" w:rsidRPr="005F5063" w:rsidRDefault="00DD430B" w:rsidP="00C23CCA">
      <w:pPr>
        <w:pStyle w:val="Corpsdetexte"/>
      </w:pPr>
      <w:r w:rsidRPr="005F5063">
        <w:t xml:space="preserve">De ce fait, le diamètre majoritaire à Oussières est le 200 mm, avec </w:t>
      </w:r>
      <w:r w:rsidR="00C23CCA" w:rsidRPr="005F5063">
        <w:rPr>
          <w:b/>
        </w:rPr>
        <w:t>85.2%</w:t>
      </w:r>
      <w:r w:rsidR="00C23CCA" w:rsidRPr="005F5063">
        <w:t xml:space="preserve"> du linéaire total. </w:t>
      </w:r>
      <w:bookmarkStart w:id="192" w:name="_Toc10800940"/>
    </w:p>
    <w:p w14:paraId="050B0ECA" w14:textId="77777777" w:rsidR="00484359" w:rsidRPr="005F5063" w:rsidRDefault="00484359" w:rsidP="00C23CCA">
      <w:pPr>
        <w:pStyle w:val="Titre4"/>
      </w:pPr>
      <w:bookmarkStart w:id="193" w:name="_Toc21076424"/>
      <w:r w:rsidRPr="005F5063">
        <w:t>matériaux des canalisations</w:t>
      </w:r>
      <w:bookmarkEnd w:id="192"/>
      <w:r w:rsidR="00C23CCA" w:rsidRPr="005F5063">
        <w:t xml:space="preserve"> EU</w:t>
      </w:r>
      <w:bookmarkEnd w:id="193"/>
    </w:p>
    <w:p w14:paraId="1443105C" w14:textId="77777777" w:rsidR="00484359" w:rsidRPr="005F5063" w:rsidRDefault="00484359" w:rsidP="00484359">
      <w:pPr>
        <w:pStyle w:val="Corpsdetexte"/>
      </w:pPr>
      <w:r w:rsidRPr="005F5063">
        <w:t>La répartition des matériaux des canalisations est présentée dans le tableau suivant :</w:t>
      </w:r>
    </w:p>
    <w:p w14:paraId="6BD75D01" w14:textId="77777777" w:rsidR="00484359" w:rsidRPr="00771380" w:rsidRDefault="00484359" w:rsidP="00484359">
      <w:pPr>
        <w:pStyle w:val="TTAB"/>
      </w:pPr>
      <w:bookmarkStart w:id="194" w:name="_Toc10800849"/>
      <w:bookmarkStart w:id="195" w:name="_Toc37142675"/>
      <w:r w:rsidRPr="005F5063">
        <w:t>Matériaux des canalisations</w:t>
      </w:r>
      <w:r w:rsidRPr="000D2E4E">
        <w:t xml:space="preserve"> </w:t>
      </w:r>
      <w:r>
        <w:t>des réseaux d’assainissement</w:t>
      </w:r>
      <w:bookmarkEnd w:id="194"/>
      <w:bookmarkEnd w:id="195"/>
    </w:p>
    <w:tbl>
      <w:tblPr>
        <w:tblW w:w="6500" w:type="dxa"/>
        <w:jc w:val="center"/>
        <w:tblCellMar>
          <w:left w:w="70" w:type="dxa"/>
          <w:right w:w="70" w:type="dxa"/>
        </w:tblCellMar>
        <w:tblLook w:val="04A0" w:firstRow="1" w:lastRow="0" w:firstColumn="1" w:lastColumn="0" w:noHBand="0" w:noVBand="1"/>
      </w:tblPr>
      <w:tblGrid>
        <w:gridCol w:w="2480"/>
        <w:gridCol w:w="1340"/>
        <w:gridCol w:w="1340"/>
        <w:gridCol w:w="1340"/>
      </w:tblGrid>
      <w:tr w:rsidR="005F5063" w:rsidRPr="005F5063" w14:paraId="4BA98F05" w14:textId="77777777" w:rsidTr="005F5063">
        <w:trPr>
          <w:trHeight w:val="660"/>
          <w:jc w:val="center"/>
        </w:trPr>
        <w:tc>
          <w:tcPr>
            <w:tcW w:w="2480" w:type="dxa"/>
            <w:tcBorders>
              <w:top w:val="single" w:sz="4" w:space="0" w:color="auto"/>
              <w:left w:val="single" w:sz="4" w:space="0" w:color="auto"/>
              <w:bottom w:val="single" w:sz="4" w:space="0" w:color="auto"/>
              <w:right w:val="single" w:sz="4" w:space="0" w:color="auto"/>
            </w:tcBorders>
            <w:shd w:val="clear" w:color="000000" w:fill="00375A"/>
            <w:vAlign w:val="center"/>
            <w:hideMark/>
          </w:tcPr>
          <w:p w14:paraId="4017E96C" w14:textId="77777777" w:rsidR="005F5063" w:rsidRPr="005F5063" w:rsidRDefault="005F5063" w:rsidP="005F5063">
            <w:pPr>
              <w:jc w:val="center"/>
              <w:rPr>
                <w:rFonts w:cs="Arial"/>
                <w:b/>
                <w:bCs/>
                <w:color w:val="FFFFFF"/>
              </w:rPr>
            </w:pPr>
            <w:r w:rsidRPr="005F5063">
              <w:rPr>
                <w:rFonts w:cs="Arial"/>
                <w:b/>
                <w:bCs/>
                <w:color w:val="FFFFFF"/>
              </w:rPr>
              <w:t>Type de réseau</w:t>
            </w:r>
          </w:p>
        </w:tc>
        <w:tc>
          <w:tcPr>
            <w:tcW w:w="1340" w:type="dxa"/>
            <w:tcBorders>
              <w:top w:val="single" w:sz="4" w:space="0" w:color="auto"/>
              <w:left w:val="nil"/>
              <w:bottom w:val="single" w:sz="4" w:space="0" w:color="auto"/>
              <w:right w:val="single" w:sz="4" w:space="0" w:color="auto"/>
            </w:tcBorders>
            <w:shd w:val="clear" w:color="000000" w:fill="00375A"/>
            <w:vAlign w:val="center"/>
            <w:hideMark/>
          </w:tcPr>
          <w:p w14:paraId="7062AA06" w14:textId="77777777" w:rsidR="005F5063" w:rsidRPr="005F5063" w:rsidRDefault="005F5063" w:rsidP="005F5063">
            <w:pPr>
              <w:jc w:val="center"/>
              <w:rPr>
                <w:rFonts w:cs="Arial"/>
                <w:b/>
                <w:bCs/>
                <w:color w:val="FFFFFF"/>
              </w:rPr>
            </w:pPr>
            <w:r w:rsidRPr="005F5063">
              <w:rPr>
                <w:rFonts w:cs="Arial"/>
                <w:b/>
                <w:bCs/>
                <w:color w:val="FFFFFF"/>
              </w:rPr>
              <w:t>PVC</w:t>
            </w:r>
          </w:p>
        </w:tc>
        <w:tc>
          <w:tcPr>
            <w:tcW w:w="1340" w:type="dxa"/>
            <w:tcBorders>
              <w:top w:val="single" w:sz="4" w:space="0" w:color="auto"/>
              <w:left w:val="nil"/>
              <w:bottom w:val="single" w:sz="4" w:space="0" w:color="auto"/>
              <w:right w:val="single" w:sz="4" w:space="0" w:color="auto"/>
            </w:tcBorders>
            <w:shd w:val="clear" w:color="000000" w:fill="00375A"/>
            <w:vAlign w:val="center"/>
            <w:hideMark/>
          </w:tcPr>
          <w:p w14:paraId="1421A790" w14:textId="77777777" w:rsidR="005F5063" w:rsidRPr="005F5063" w:rsidRDefault="005F5063" w:rsidP="005F5063">
            <w:pPr>
              <w:jc w:val="center"/>
              <w:rPr>
                <w:rFonts w:cs="Arial"/>
                <w:b/>
                <w:bCs/>
                <w:color w:val="FFFFFF"/>
              </w:rPr>
            </w:pPr>
            <w:r w:rsidRPr="005F5063">
              <w:rPr>
                <w:rFonts w:cs="Arial"/>
                <w:b/>
                <w:bCs/>
                <w:color w:val="FFFFFF"/>
              </w:rPr>
              <w:t>Béton</w:t>
            </w:r>
          </w:p>
        </w:tc>
        <w:tc>
          <w:tcPr>
            <w:tcW w:w="1340" w:type="dxa"/>
            <w:tcBorders>
              <w:top w:val="single" w:sz="4" w:space="0" w:color="auto"/>
              <w:left w:val="nil"/>
              <w:bottom w:val="single" w:sz="4" w:space="0" w:color="auto"/>
              <w:right w:val="single" w:sz="4" w:space="0" w:color="auto"/>
            </w:tcBorders>
            <w:shd w:val="clear" w:color="000000" w:fill="00375A"/>
            <w:vAlign w:val="center"/>
            <w:hideMark/>
          </w:tcPr>
          <w:p w14:paraId="6A25EAB2" w14:textId="77777777" w:rsidR="005F5063" w:rsidRPr="005F5063" w:rsidRDefault="005F5063" w:rsidP="005F5063">
            <w:pPr>
              <w:jc w:val="center"/>
              <w:rPr>
                <w:rFonts w:cs="Arial"/>
                <w:b/>
                <w:bCs/>
                <w:color w:val="FFFFFF"/>
              </w:rPr>
            </w:pPr>
            <w:r w:rsidRPr="005F5063">
              <w:rPr>
                <w:rFonts w:cs="Arial"/>
                <w:b/>
                <w:bCs/>
                <w:color w:val="FFFFFF"/>
              </w:rPr>
              <w:t>Acier</w:t>
            </w:r>
          </w:p>
        </w:tc>
      </w:tr>
      <w:tr w:rsidR="005F5063" w:rsidRPr="005F5063" w14:paraId="0CFCCD72" w14:textId="77777777" w:rsidTr="005F5063">
        <w:trPr>
          <w:trHeight w:val="288"/>
          <w:jc w:val="center"/>
        </w:trPr>
        <w:tc>
          <w:tcPr>
            <w:tcW w:w="2480" w:type="dxa"/>
            <w:tcBorders>
              <w:top w:val="nil"/>
              <w:left w:val="single" w:sz="4" w:space="0" w:color="auto"/>
              <w:bottom w:val="single" w:sz="4" w:space="0" w:color="auto"/>
              <w:right w:val="single" w:sz="4" w:space="0" w:color="auto"/>
            </w:tcBorders>
            <w:shd w:val="clear" w:color="000000" w:fill="6EAA00"/>
            <w:noWrap/>
            <w:vAlign w:val="center"/>
            <w:hideMark/>
          </w:tcPr>
          <w:p w14:paraId="42E0A349" w14:textId="77777777" w:rsidR="005F5063" w:rsidRPr="005F5063" w:rsidRDefault="005F5063" w:rsidP="005F5063">
            <w:pPr>
              <w:jc w:val="center"/>
              <w:rPr>
                <w:rFonts w:ascii="Calibri" w:hAnsi="Calibri"/>
                <w:color w:val="000000"/>
                <w:sz w:val="22"/>
                <w:szCs w:val="22"/>
              </w:rPr>
            </w:pPr>
            <w:r w:rsidRPr="005F5063">
              <w:rPr>
                <w:rFonts w:ascii="Calibri" w:hAnsi="Calibri"/>
                <w:color w:val="000000"/>
                <w:sz w:val="22"/>
                <w:szCs w:val="22"/>
              </w:rPr>
              <w:t>Réseau gravitaire EU</w:t>
            </w:r>
          </w:p>
        </w:tc>
        <w:tc>
          <w:tcPr>
            <w:tcW w:w="1340" w:type="dxa"/>
            <w:tcBorders>
              <w:top w:val="nil"/>
              <w:left w:val="nil"/>
              <w:bottom w:val="single" w:sz="4" w:space="0" w:color="auto"/>
              <w:right w:val="single" w:sz="4" w:space="0" w:color="auto"/>
            </w:tcBorders>
            <w:shd w:val="clear" w:color="auto" w:fill="auto"/>
            <w:vAlign w:val="center"/>
            <w:hideMark/>
          </w:tcPr>
          <w:p w14:paraId="3EE4F3A6" w14:textId="77777777" w:rsidR="005F5063" w:rsidRPr="005F5063" w:rsidRDefault="005F5063" w:rsidP="005F5063">
            <w:pPr>
              <w:jc w:val="center"/>
              <w:rPr>
                <w:rFonts w:cs="Arial"/>
                <w:color w:val="000000"/>
                <w:sz w:val="18"/>
                <w:szCs w:val="18"/>
              </w:rPr>
            </w:pPr>
            <w:r w:rsidRPr="005F5063">
              <w:rPr>
                <w:rFonts w:cs="Arial"/>
                <w:color w:val="000000"/>
                <w:sz w:val="18"/>
                <w:szCs w:val="18"/>
              </w:rPr>
              <w:t>6 030</w:t>
            </w:r>
          </w:p>
        </w:tc>
        <w:tc>
          <w:tcPr>
            <w:tcW w:w="1340" w:type="dxa"/>
            <w:tcBorders>
              <w:top w:val="nil"/>
              <w:left w:val="nil"/>
              <w:bottom w:val="single" w:sz="4" w:space="0" w:color="auto"/>
              <w:right w:val="single" w:sz="4" w:space="0" w:color="auto"/>
            </w:tcBorders>
            <w:shd w:val="clear" w:color="auto" w:fill="auto"/>
            <w:vAlign w:val="center"/>
            <w:hideMark/>
          </w:tcPr>
          <w:p w14:paraId="7063EFC2" w14:textId="77777777" w:rsidR="005F5063" w:rsidRPr="005F5063" w:rsidRDefault="005F5063" w:rsidP="005F5063">
            <w:pPr>
              <w:jc w:val="center"/>
              <w:rPr>
                <w:rFonts w:cs="Arial"/>
                <w:color w:val="000000"/>
                <w:sz w:val="18"/>
                <w:szCs w:val="18"/>
              </w:rPr>
            </w:pPr>
            <w:r w:rsidRPr="005F5063">
              <w:rPr>
                <w:rFonts w:cs="Arial"/>
                <w:color w:val="000000"/>
                <w:sz w:val="18"/>
                <w:szCs w:val="18"/>
              </w:rPr>
              <w:t>-</w:t>
            </w:r>
          </w:p>
        </w:tc>
        <w:tc>
          <w:tcPr>
            <w:tcW w:w="1340" w:type="dxa"/>
            <w:tcBorders>
              <w:top w:val="nil"/>
              <w:left w:val="nil"/>
              <w:bottom w:val="single" w:sz="4" w:space="0" w:color="auto"/>
              <w:right w:val="single" w:sz="4" w:space="0" w:color="auto"/>
            </w:tcBorders>
            <w:shd w:val="clear" w:color="auto" w:fill="auto"/>
            <w:vAlign w:val="center"/>
            <w:hideMark/>
          </w:tcPr>
          <w:p w14:paraId="44F1D81E" w14:textId="77777777" w:rsidR="005F5063" w:rsidRPr="005F5063" w:rsidRDefault="005F5063" w:rsidP="005F5063">
            <w:pPr>
              <w:jc w:val="center"/>
              <w:rPr>
                <w:rFonts w:cs="Arial"/>
                <w:color w:val="000000"/>
                <w:sz w:val="18"/>
                <w:szCs w:val="18"/>
              </w:rPr>
            </w:pPr>
            <w:r w:rsidRPr="005F5063">
              <w:rPr>
                <w:rFonts w:cs="Arial"/>
                <w:color w:val="000000"/>
                <w:sz w:val="18"/>
                <w:szCs w:val="18"/>
              </w:rPr>
              <w:t>-</w:t>
            </w:r>
          </w:p>
        </w:tc>
      </w:tr>
      <w:tr w:rsidR="005F5063" w:rsidRPr="005F5063" w14:paraId="7896802A" w14:textId="77777777" w:rsidTr="005F5063">
        <w:trPr>
          <w:trHeight w:val="288"/>
          <w:jc w:val="center"/>
        </w:trPr>
        <w:tc>
          <w:tcPr>
            <w:tcW w:w="2480" w:type="dxa"/>
            <w:tcBorders>
              <w:top w:val="nil"/>
              <w:left w:val="single" w:sz="4" w:space="0" w:color="auto"/>
              <w:bottom w:val="single" w:sz="4" w:space="0" w:color="auto"/>
              <w:right w:val="single" w:sz="4" w:space="0" w:color="auto"/>
            </w:tcBorders>
            <w:shd w:val="clear" w:color="000000" w:fill="6EAA00"/>
            <w:noWrap/>
            <w:vAlign w:val="center"/>
            <w:hideMark/>
          </w:tcPr>
          <w:p w14:paraId="59623A05" w14:textId="77777777" w:rsidR="005F5063" w:rsidRPr="005F5063" w:rsidRDefault="005F5063" w:rsidP="005F5063">
            <w:pPr>
              <w:jc w:val="center"/>
              <w:rPr>
                <w:rFonts w:ascii="Calibri" w:hAnsi="Calibri"/>
                <w:color w:val="000000"/>
                <w:sz w:val="22"/>
                <w:szCs w:val="22"/>
              </w:rPr>
            </w:pPr>
            <w:r w:rsidRPr="005F5063">
              <w:rPr>
                <w:rFonts w:ascii="Calibri" w:hAnsi="Calibri"/>
                <w:color w:val="000000"/>
                <w:sz w:val="22"/>
                <w:szCs w:val="22"/>
              </w:rPr>
              <w:t>Réseau gravitaire Unitaire</w:t>
            </w:r>
          </w:p>
        </w:tc>
        <w:tc>
          <w:tcPr>
            <w:tcW w:w="1340" w:type="dxa"/>
            <w:tcBorders>
              <w:top w:val="nil"/>
              <w:left w:val="nil"/>
              <w:bottom w:val="single" w:sz="4" w:space="0" w:color="auto"/>
              <w:right w:val="single" w:sz="4" w:space="0" w:color="auto"/>
            </w:tcBorders>
            <w:shd w:val="clear" w:color="auto" w:fill="auto"/>
            <w:vAlign w:val="center"/>
            <w:hideMark/>
          </w:tcPr>
          <w:p w14:paraId="2858C715" w14:textId="77777777" w:rsidR="005F5063" w:rsidRPr="005F5063" w:rsidRDefault="005F5063" w:rsidP="005F5063">
            <w:pPr>
              <w:jc w:val="center"/>
              <w:rPr>
                <w:rFonts w:cs="Arial"/>
                <w:color w:val="000000"/>
                <w:sz w:val="18"/>
                <w:szCs w:val="18"/>
              </w:rPr>
            </w:pPr>
            <w:r w:rsidRPr="005F5063">
              <w:rPr>
                <w:rFonts w:cs="Arial"/>
                <w:color w:val="000000"/>
                <w:sz w:val="18"/>
                <w:szCs w:val="18"/>
              </w:rPr>
              <w:t>-</w:t>
            </w:r>
          </w:p>
        </w:tc>
        <w:tc>
          <w:tcPr>
            <w:tcW w:w="1340" w:type="dxa"/>
            <w:tcBorders>
              <w:top w:val="nil"/>
              <w:left w:val="nil"/>
              <w:bottom w:val="single" w:sz="4" w:space="0" w:color="auto"/>
              <w:right w:val="single" w:sz="4" w:space="0" w:color="auto"/>
            </w:tcBorders>
            <w:shd w:val="clear" w:color="auto" w:fill="auto"/>
            <w:vAlign w:val="center"/>
            <w:hideMark/>
          </w:tcPr>
          <w:p w14:paraId="70DA2E5E" w14:textId="77777777" w:rsidR="005F5063" w:rsidRPr="005F5063" w:rsidRDefault="005F5063" w:rsidP="005F5063">
            <w:pPr>
              <w:jc w:val="center"/>
              <w:rPr>
                <w:rFonts w:cs="Arial"/>
                <w:color w:val="000000"/>
                <w:sz w:val="18"/>
                <w:szCs w:val="18"/>
              </w:rPr>
            </w:pPr>
            <w:r w:rsidRPr="005F5063">
              <w:rPr>
                <w:rFonts w:cs="Arial"/>
                <w:color w:val="000000"/>
                <w:sz w:val="18"/>
                <w:szCs w:val="18"/>
              </w:rPr>
              <w:t>352</w:t>
            </w:r>
          </w:p>
        </w:tc>
        <w:tc>
          <w:tcPr>
            <w:tcW w:w="1340" w:type="dxa"/>
            <w:tcBorders>
              <w:top w:val="nil"/>
              <w:left w:val="nil"/>
              <w:bottom w:val="single" w:sz="4" w:space="0" w:color="auto"/>
              <w:right w:val="single" w:sz="4" w:space="0" w:color="auto"/>
            </w:tcBorders>
            <w:shd w:val="clear" w:color="auto" w:fill="auto"/>
            <w:vAlign w:val="center"/>
            <w:hideMark/>
          </w:tcPr>
          <w:p w14:paraId="7D31BFC2" w14:textId="77777777" w:rsidR="005F5063" w:rsidRPr="005F5063" w:rsidRDefault="005F5063" w:rsidP="005F5063">
            <w:pPr>
              <w:jc w:val="center"/>
              <w:rPr>
                <w:rFonts w:cs="Arial"/>
                <w:color w:val="000000"/>
                <w:sz w:val="18"/>
                <w:szCs w:val="18"/>
              </w:rPr>
            </w:pPr>
            <w:r w:rsidRPr="005F5063">
              <w:rPr>
                <w:rFonts w:cs="Arial"/>
                <w:color w:val="000000"/>
                <w:sz w:val="18"/>
                <w:szCs w:val="18"/>
              </w:rPr>
              <w:t>-</w:t>
            </w:r>
          </w:p>
        </w:tc>
      </w:tr>
      <w:tr w:rsidR="005F5063" w:rsidRPr="005F5063" w14:paraId="4B306D90" w14:textId="77777777" w:rsidTr="005F5063">
        <w:trPr>
          <w:trHeight w:val="288"/>
          <w:jc w:val="center"/>
        </w:trPr>
        <w:tc>
          <w:tcPr>
            <w:tcW w:w="2480" w:type="dxa"/>
            <w:tcBorders>
              <w:top w:val="nil"/>
              <w:left w:val="single" w:sz="4" w:space="0" w:color="auto"/>
              <w:bottom w:val="single" w:sz="4" w:space="0" w:color="auto"/>
              <w:right w:val="single" w:sz="4" w:space="0" w:color="auto"/>
            </w:tcBorders>
            <w:shd w:val="clear" w:color="000000" w:fill="6EAA00"/>
            <w:noWrap/>
            <w:vAlign w:val="center"/>
            <w:hideMark/>
          </w:tcPr>
          <w:p w14:paraId="40BFD3DA" w14:textId="77777777" w:rsidR="005F5063" w:rsidRPr="005F5063" w:rsidRDefault="005F5063" w:rsidP="005F5063">
            <w:pPr>
              <w:jc w:val="center"/>
              <w:rPr>
                <w:rFonts w:ascii="Calibri" w:hAnsi="Calibri"/>
                <w:color w:val="000000"/>
                <w:sz w:val="22"/>
                <w:szCs w:val="22"/>
              </w:rPr>
            </w:pPr>
            <w:r w:rsidRPr="005F5063">
              <w:rPr>
                <w:rFonts w:ascii="Calibri" w:hAnsi="Calibri"/>
                <w:color w:val="000000"/>
                <w:sz w:val="22"/>
                <w:szCs w:val="22"/>
              </w:rPr>
              <w:t>Réseau de refoulement EU</w:t>
            </w:r>
          </w:p>
        </w:tc>
        <w:tc>
          <w:tcPr>
            <w:tcW w:w="1340" w:type="dxa"/>
            <w:tcBorders>
              <w:top w:val="nil"/>
              <w:left w:val="nil"/>
              <w:bottom w:val="single" w:sz="4" w:space="0" w:color="auto"/>
              <w:right w:val="single" w:sz="4" w:space="0" w:color="auto"/>
            </w:tcBorders>
            <w:shd w:val="clear" w:color="auto" w:fill="auto"/>
            <w:vAlign w:val="center"/>
            <w:hideMark/>
          </w:tcPr>
          <w:p w14:paraId="1A2F3122" w14:textId="77777777" w:rsidR="005F5063" w:rsidRPr="005F5063" w:rsidRDefault="005F5063" w:rsidP="005F5063">
            <w:pPr>
              <w:jc w:val="center"/>
              <w:rPr>
                <w:rFonts w:cs="Arial"/>
                <w:color w:val="000000"/>
                <w:sz w:val="18"/>
                <w:szCs w:val="18"/>
              </w:rPr>
            </w:pPr>
            <w:r w:rsidRPr="005F5063">
              <w:rPr>
                <w:rFonts w:cs="Arial"/>
                <w:color w:val="000000"/>
                <w:sz w:val="18"/>
                <w:szCs w:val="18"/>
              </w:rPr>
              <w:t>-</w:t>
            </w:r>
          </w:p>
        </w:tc>
        <w:tc>
          <w:tcPr>
            <w:tcW w:w="1340" w:type="dxa"/>
            <w:tcBorders>
              <w:top w:val="nil"/>
              <w:left w:val="nil"/>
              <w:bottom w:val="single" w:sz="4" w:space="0" w:color="auto"/>
              <w:right w:val="single" w:sz="4" w:space="0" w:color="auto"/>
            </w:tcBorders>
            <w:shd w:val="clear" w:color="auto" w:fill="auto"/>
            <w:vAlign w:val="center"/>
            <w:hideMark/>
          </w:tcPr>
          <w:p w14:paraId="1F7C9E26" w14:textId="77777777" w:rsidR="005F5063" w:rsidRPr="005F5063" w:rsidRDefault="005F5063" w:rsidP="005F5063">
            <w:pPr>
              <w:jc w:val="center"/>
              <w:rPr>
                <w:rFonts w:cs="Arial"/>
                <w:color w:val="000000"/>
                <w:sz w:val="18"/>
                <w:szCs w:val="18"/>
              </w:rPr>
            </w:pPr>
            <w:r w:rsidRPr="005F5063">
              <w:rPr>
                <w:rFonts w:cs="Arial"/>
                <w:color w:val="000000"/>
                <w:sz w:val="18"/>
                <w:szCs w:val="18"/>
              </w:rPr>
              <w:t>-</w:t>
            </w:r>
          </w:p>
        </w:tc>
        <w:tc>
          <w:tcPr>
            <w:tcW w:w="1340" w:type="dxa"/>
            <w:tcBorders>
              <w:top w:val="nil"/>
              <w:left w:val="nil"/>
              <w:bottom w:val="single" w:sz="4" w:space="0" w:color="auto"/>
              <w:right w:val="single" w:sz="4" w:space="0" w:color="auto"/>
            </w:tcBorders>
            <w:shd w:val="clear" w:color="auto" w:fill="auto"/>
            <w:vAlign w:val="center"/>
            <w:hideMark/>
          </w:tcPr>
          <w:p w14:paraId="0ACBE582" w14:textId="77777777" w:rsidR="005F5063" w:rsidRPr="005F5063" w:rsidRDefault="005F5063" w:rsidP="005F5063">
            <w:pPr>
              <w:jc w:val="center"/>
              <w:rPr>
                <w:rFonts w:cs="Arial"/>
                <w:color w:val="000000"/>
                <w:sz w:val="18"/>
                <w:szCs w:val="18"/>
              </w:rPr>
            </w:pPr>
            <w:r w:rsidRPr="005F5063">
              <w:rPr>
                <w:rFonts w:cs="Arial"/>
                <w:color w:val="000000"/>
                <w:sz w:val="18"/>
                <w:szCs w:val="18"/>
              </w:rPr>
              <w:t>695</w:t>
            </w:r>
          </w:p>
        </w:tc>
      </w:tr>
      <w:tr w:rsidR="005F5063" w:rsidRPr="005F5063" w14:paraId="11AB1857" w14:textId="77777777" w:rsidTr="005F5063">
        <w:trPr>
          <w:trHeight w:val="288"/>
          <w:jc w:val="center"/>
        </w:trPr>
        <w:tc>
          <w:tcPr>
            <w:tcW w:w="2480" w:type="dxa"/>
            <w:tcBorders>
              <w:top w:val="nil"/>
              <w:left w:val="single" w:sz="4" w:space="0" w:color="auto"/>
              <w:bottom w:val="single" w:sz="4" w:space="0" w:color="auto"/>
              <w:right w:val="single" w:sz="4" w:space="0" w:color="auto"/>
            </w:tcBorders>
            <w:shd w:val="clear" w:color="000000" w:fill="6EAA00"/>
            <w:noWrap/>
            <w:vAlign w:val="center"/>
            <w:hideMark/>
          </w:tcPr>
          <w:p w14:paraId="1BE81624" w14:textId="77777777" w:rsidR="005F5063" w:rsidRPr="005F5063" w:rsidRDefault="005F5063" w:rsidP="005F5063">
            <w:pPr>
              <w:jc w:val="center"/>
              <w:rPr>
                <w:rFonts w:ascii="Calibri" w:hAnsi="Calibri"/>
                <w:color w:val="000000"/>
                <w:sz w:val="22"/>
                <w:szCs w:val="22"/>
              </w:rPr>
            </w:pPr>
            <w:r w:rsidRPr="005F5063">
              <w:rPr>
                <w:rFonts w:ascii="Calibri" w:hAnsi="Calibri"/>
                <w:color w:val="000000"/>
                <w:sz w:val="22"/>
                <w:szCs w:val="22"/>
              </w:rPr>
              <w:t>TOTAL</w:t>
            </w:r>
          </w:p>
        </w:tc>
        <w:tc>
          <w:tcPr>
            <w:tcW w:w="1340" w:type="dxa"/>
            <w:tcBorders>
              <w:top w:val="nil"/>
              <w:left w:val="nil"/>
              <w:bottom w:val="single" w:sz="4" w:space="0" w:color="auto"/>
              <w:right w:val="single" w:sz="4" w:space="0" w:color="auto"/>
            </w:tcBorders>
            <w:shd w:val="clear" w:color="auto" w:fill="auto"/>
            <w:vAlign w:val="center"/>
            <w:hideMark/>
          </w:tcPr>
          <w:p w14:paraId="31A61AFA" w14:textId="77777777" w:rsidR="005F5063" w:rsidRPr="005F5063" w:rsidRDefault="005F5063" w:rsidP="005F5063">
            <w:pPr>
              <w:jc w:val="center"/>
              <w:rPr>
                <w:rFonts w:cs="Arial"/>
                <w:b/>
                <w:bCs/>
                <w:color w:val="FF0000"/>
                <w:sz w:val="18"/>
                <w:szCs w:val="18"/>
              </w:rPr>
            </w:pPr>
            <w:r w:rsidRPr="005F5063">
              <w:rPr>
                <w:rFonts w:cs="Arial"/>
                <w:b/>
                <w:bCs/>
                <w:color w:val="FF0000"/>
                <w:sz w:val="18"/>
                <w:szCs w:val="18"/>
              </w:rPr>
              <w:t>6 030</w:t>
            </w:r>
          </w:p>
        </w:tc>
        <w:tc>
          <w:tcPr>
            <w:tcW w:w="1340" w:type="dxa"/>
            <w:tcBorders>
              <w:top w:val="nil"/>
              <w:left w:val="nil"/>
              <w:bottom w:val="single" w:sz="4" w:space="0" w:color="auto"/>
              <w:right w:val="single" w:sz="4" w:space="0" w:color="auto"/>
            </w:tcBorders>
            <w:shd w:val="clear" w:color="auto" w:fill="auto"/>
            <w:vAlign w:val="center"/>
            <w:hideMark/>
          </w:tcPr>
          <w:p w14:paraId="4C65AFA1" w14:textId="77777777" w:rsidR="005F5063" w:rsidRPr="005F5063" w:rsidRDefault="005F5063" w:rsidP="005F5063">
            <w:pPr>
              <w:jc w:val="center"/>
              <w:rPr>
                <w:rFonts w:cs="Arial"/>
                <w:b/>
                <w:bCs/>
                <w:color w:val="FF0000"/>
                <w:sz w:val="18"/>
                <w:szCs w:val="18"/>
              </w:rPr>
            </w:pPr>
            <w:r w:rsidRPr="005F5063">
              <w:rPr>
                <w:rFonts w:cs="Arial"/>
                <w:b/>
                <w:bCs/>
                <w:color w:val="FF0000"/>
                <w:sz w:val="18"/>
                <w:szCs w:val="18"/>
              </w:rPr>
              <w:t>352</w:t>
            </w:r>
          </w:p>
        </w:tc>
        <w:tc>
          <w:tcPr>
            <w:tcW w:w="1340" w:type="dxa"/>
            <w:tcBorders>
              <w:top w:val="nil"/>
              <w:left w:val="nil"/>
              <w:bottom w:val="single" w:sz="4" w:space="0" w:color="auto"/>
              <w:right w:val="single" w:sz="4" w:space="0" w:color="auto"/>
            </w:tcBorders>
            <w:shd w:val="clear" w:color="auto" w:fill="auto"/>
            <w:vAlign w:val="center"/>
            <w:hideMark/>
          </w:tcPr>
          <w:p w14:paraId="740F7FEA" w14:textId="77777777" w:rsidR="005F5063" w:rsidRPr="005F5063" w:rsidRDefault="005F5063" w:rsidP="005F5063">
            <w:pPr>
              <w:jc w:val="center"/>
              <w:rPr>
                <w:rFonts w:cs="Arial"/>
                <w:b/>
                <w:bCs/>
                <w:color w:val="FF0000"/>
                <w:sz w:val="18"/>
                <w:szCs w:val="18"/>
              </w:rPr>
            </w:pPr>
            <w:r w:rsidRPr="005F5063">
              <w:rPr>
                <w:rFonts w:cs="Arial"/>
                <w:b/>
                <w:bCs/>
                <w:color w:val="FF0000"/>
                <w:sz w:val="18"/>
                <w:szCs w:val="18"/>
              </w:rPr>
              <w:t>695</w:t>
            </w:r>
          </w:p>
        </w:tc>
      </w:tr>
    </w:tbl>
    <w:p w14:paraId="6BD17D79" w14:textId="77777777" w:rsidR="003A0989" w:rsidRDefault="003A0989" w:rsidP="003A0989">
      <w:pPr>
        <w:pStyle w:val="Corpsdetexte"/>
      </w:pPr>
      <w:r>
        <w:t>A nouveau, la répartition des réseaux en fonction de leur diamètre est simple :</w:t>
      </w:r>
    </w:p>
    <w:p w14:paraId="5EC769D1" w14:textId="77777777" w:rsidR="003A0989" w:rsidRDefault="003A0989" w:rsidP="003A0989">
      <w:pPr>
        <w:pStyle w:val="P1"/>
      </w:pPr>
      <w:r>
        <w:t>Le réseau gravitaire EU est en PVC ;</w:t>
      </w:r>
    </w:p>
    <w:p w14:paraId="23334F45" w14:textId="77777777" w:rsidR="003A0989" w:rsidRDefault="003A0989" w:rsidP="003A0989">
      <w:pPr>
        <w:pStyle w:val="P1"/>
      </w:pPr>
      <w:r>
        <w:t>Le réseau Unitaire est en béton ;</w:t>
      </w:r>
    </w:p>
    <w:p w14:paraId="0274C377" w14:textId="2F7250EA" w:rsidR="003A0989" w:rsidRDefault="00A3511B" w:rsidP="003A0989">
      <w:pPr>
        <w:pStyle w:val="P1"/>
      </w:pPr>
      <w:r>
        <w:t xml:space="preserve">Le réseau de </w:t>
      </w:r>
      <w:r w:rsidR="003A0989">
        <w:t>refoulement est en PEHD.</w:t>
      </w:r>
    </w:p>
    <w:p w14:paraId="547B64F3" w14:textId="77777777" w:rsidR="00484359" w:rsidRDefault="003A0989" w:rsidP="00484359">
      <w:pPr>
        <w:pStyle w:val="Corpsdetexte"/>
      </w:pPr>
      <w:r>
        <w:t xml:space="preserve">Le matériau majoritaire à Oussières est donc le PVC, avec </w:t>
      </w:r>
      <w:r w:rsidRPr="00C23CCA">
        <w:rPr>
          <w:b/>
        </w:rPr>
        <w:t>85.2%</w:t>
      </w:r>
      <w:r>
        <w:t xml:space="preserve"> du linéaire total.</w:t>
      </w:r>
    </w:p>
    <w:p w14:paraId="1CDCAB61" w14:textId="77777777" w:rsidR="00484359" w:rsidRDefault="00484359" w:rsidP="00484359">
      <w:pPr>
        <w:pStyle w:val="Titre3"/>
      </w:pPr>
      <w:bookmarkStart w:id="196" w:name="_Toc10800941"/>
      <w:bookmarkStart w:id="197" w:name="_Toc21076425"/>
      <w:r>
        <w:t>Les postes de refoulement</w:t>
      </w:r>
      <w:bookmarkEnd w:id="196"/>
      <w:bookmarkEnd w:id="197"/>
    </w:p>
    <w:p w14:paraId="58A75E56" w14:textId="77777777" w:rsidR="00484359" w:rsidRDefault="00484359" w:rsidP="00484359">
      <w:pPr>
        <w:pStyle w:val="Corpsdetexte"/>
      </w:pPr>
      <w:r>
        <w:t>Le réseau de collecte de la commune d’Oussière</w:t>
      </w:r>
      <w:r w:rsidR="00893D7C">
        <w:t>s</w:t>
      </w:r>
      <w:r>
        <w:t xml:space="preserve"> est équipé de deux postes de refoulement :</w:t>
      </w:r>
    </w:p>
    <w:p w14:paraId="27DAE8A1" w14:textId="77777777" w:rsidR="00F904DB" w:rsidRDefault="00484359" w:rsidP="00484359">
      <w:pPr>
        <w:pStyle w:val="P1"/>
      </w:pPr>
      <w:r>
        <w:lastRenderedPageBreak/>
        <w:t xml:space="preserve">Un poste de refoulement au niveau de la rue du Moitié qui permet de refouler les eaux usées collectées </w:t>
      </w:r>
      <w:r w:rsidR="00193A46">
        <w:t>au Nord-</w:t>
      </w:r>
      <w:r>
        <w:t>Ouest du bourg</w:t>
      </w:r>
      <w:r w:rsidR="00F904DB">
        <w:t> ;</w:t>
      </w:r>
    </w:p>
    <w:p w14:paraId="141B24BC" w14:textId="77777777" w:rsidR="00484359" w:rsidRDefault="00484359" w:rsidP="00484359">
      <w:pPr>
        <w:pStyle w:val="P1"/>
      </w:pPr>
      <w:r>
        <w:t>Un poste de refoulement situé au croisement de la rue des écoles et de la rue du château alimentant la station d’épuration.</w:t>
      </w:r>
    </w:p>
    <w:p w14:paraId="705CF545" w14:textId="77777777" w:rsidR="00505558" w:rsidRPr="008C4039" w:rsidRDefault="00505558" w:rsidP="00505558">
      <w:pPr>
        <w:pStyle w:val="Titre4"/>
      </w:pPr>
      <w:bookmarkStart w:id="198" w:name="_Toc21076426"/>
      <w:r w:rsidRPr="008C4039">
        <w:t xml:space="preserve">Poste de refoulement </w:t>
      </w:r>
      <w:r>
        <w:t xml:space="preserve">principal </w:t>
      </w:r>
      <w:r w:rsidRPr="008C4039">
        <w:t>d’</w:t>
      </w:r>
      <w:r>
        <w:t>Oussières (alimentation STEP</w:t>
      </w:r>
      <w:r w:rsidRPr="008C4039">
        <w:t>) :</w:t>
      </w:r>
      <w:bookmarkEnd w:id="198"/>
    </w:p>
    <w:p w14:paraId="393A4204" w14:textId="77777777" w:rsidR="00505558" w:rsidRDefault="00505558" w:rsidP="00505558">
      <w:pPr>
        <w:pStyle w:val="P1"/>
        <w:numPr>
          <w:ilvl w:val="0"/>
          <w:numId w:val="0"/>
        </w:numPr>
        <w:spacing w:after="240"/>
      </w:pPr>
      <w:r>
        <w:t>Ce poste de refoulement permet de refouler les eaux usées collectées sur l’ensemble du Bourg vers la station de traitement des eaux usées.</w:t>
      </w:r>
    </w:p>
    <w:p w14:paraId="0B03674D" w14:textId="77777777" w:rsidR="00505558" w:rsidRDefault="00505558" w:rsidP="00505558">
      <w:pPr>
        <w:pStyle w:val="P1"/>
        <w:numPr>
          <w:ilvl w:val="0"/>
          <w:numId w:val="0"/>
        </w:numPr>
        <w:spacing w:after="240"/>
        <w:jc w:val="center"/>
      </w:pPr>
      <w:r>
        <w:rPr>
          <w:noProof/>
        </w:rPr>
        <w:drawing>
          <wp:inline distT="0" distB="0" distL="0" distR="0" wp14:anchorId="3F59202B" wp14:editId="5933E790">
            <wp:extent cx="4038600" cy="2817269"/>
            <wp:effectExtent l="19050" t="19050" r="19050" b="21590"/>
            <wp:docPr id="5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043700" cy="2820827"/>
                    </a:xfrm>
                    <a:prstGeom prst="rect">
                      <a:avLst/>
                    </a:prstGeom>
                    <a:noFill/>
                    <a:ln>
                      <a:solidFill>
                        <a:schemeClr val="bg1">
                          <a:lumMod val="75000"/>
                        </a:schemeClr>
                      </a:solidFill>
                    </a:ln>
                    <a:extLst/>
                  </pic:spPr>
                </pic:pic>
              </a:graphicData>
            </a:graphic>
          </wp:inline>
        </w:drawing>
      </w:r>
    </w:p>
    <w:p w14:paraId="1C9EB244" w14:textId="77777777" w:rsidR="00505558" w:rsidRDefault="00505558" w:rsidP="00505558">
      <w:pPr>
        <w:pStyle w:val="P1"/>
        <w:numPr>
          <w:ilvl w:val="0"/>
          <w:numId w:val="0"/>
        </w:numPr>
        <w:spacing w:after="240"/>
        <w:jc w:val="center"/>
      </w:pPr>
      <w:r>
        <w:rPr>
          <w:noProof/>
        </w:rPr>
        <w:drawing>
          <wp:inline distT="0" distB="0" distL="0" distR="0" wp14:anchorId="37476644" wp14:editId="492B0835">
            <wp:extent cx="3988743" cy="2712720"/>
            <wp:effectExtent l="19050" t="19050" r="12065" b="11430"/>
            <wp:docPr id="5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998768" cy="2719538"/>
                    </a:xfrm>
                    <a:prstGeom prst="rect">
                      <a:avLst/>
                    </a:prstGeom>
                    <a:noFill/>
                    <a:ln>
                      <a:solidFill>
                        <a:schemeClr val="bg1">
                          <a:lumMod val="75000"/>
                        </a:schemeClr>
                      </a:solidFill>
                    </a:ln>
                    <a:extLst/>
                  </pic:spPr>
                </pic:pic>
              </a:graphicData>
            </a:graphic>
          </wp:inline>
        </w:drawing>
      </w:r>
    </w:p>
    <w:p w14:paraId="0F29A483" w14:textId="77777777" w:rsidR="00505558" w:rsidRDefault="00893D7C" w:rsidP="00505558">
      <w:pPr>
        <w:pStyle w:val="TFIG"/>
      </w:pPr>
      <w:bookmarkStart w:id="199" w:name="_Toc10800879"/>
      <w:bookmarkStart w:id="200" w:name="_Toc21076477"/>
      <w:r>
        <w:t xml:space="preserve">Photographies du </w:t>
      </w:r>
      <w:r w:rsidR="00505558">
        <w:t xml:space="preserve">PR </w:t>
      </w:r>
      <w:r>
        <w:t xml:space="preserve">principal </w:t>
      </w:r>
      <w:r w:rsidR="00505558">
        <w:t>d’Oussières</w:t>
      </w:r>
      <w:bookmarkEnd w:id="199"/>
      <w:bookmarkEnd w:id="200"/>
    </w:p>
    <w:p w14:paraId="43B66869" w14:textId="4391928A" w:rsidR="00505558" w:rsidRDefault="00505558" w:rsidP="00A3511B">
      <w:pPr>
        <w:pStyle w:val="P1"/>
        <w:numPr>
          <w:ilvl w:val="0"/>
          <w:numId w:val="0"/>
        </w:numPr>
        <w:spacing w:before="120" w:after="240"/>
      </w:pPr>
      <w:r>
        <w:t xml:space="preserve">Une fiche de l’ouvrage est disponible en </w:t>
      </w:r>
      <w:r w:rsidRPr="00505558">
        <w:rPr>
          <w:u w:val="single"/>
        </w:rPr>
        <w:t>Annexe 3</w:t>
      </w:r>
      <w:r>
        <w:t>. Elle regroupe l’ensemble des informations que nous avons pu récolter lors de notre visite Le tableau ci-après synthétise les caractéristiques principales de l’ouvrage et l’état de ses équipements :</w:t>
      </w:r>
    </w:p>
    <w:p w14:paraId="47D04EEC" w14:textId="77777777" w:rsidR="00505558" w:rsidRPr="00771380" w:rsidRDefault="00505558" w:rsidP="00505558">
      <w:pPr>
        <w:pStyle w:val="TTAB"/>
        <w:jc w:val="center"/>
      </w:pPr>
      <w:bookmarkStart w:id="201" w:name="_Toc10800851"/>
      <w:bookmarkStart w:id="202" w:name="_Toc37142676"/>
      <w:r>
        <w:lastRenderedPageBreak/>
        <w:t xml:space="preserve">Caractéristiques et état du PR </w:t>
      </w:r>
      <w:r w:rsidR="0051191E">
        <w:t xml:space="preserve">principal </w:t>
      </w:r>
      <w:r>
        <w:t>d’Oussières</w:t>
      </w:r>
      <w:bookmarkEnd w:id="201"/>
      <w:bookmarkEnd w:id="202"/>
    </w:p>
    <w:tbl>
      <w:tblPr>
        <w:tblW w:w="9280" w:type="dxa"/>
        <w:tblInd w:w="55" w:type="dxa"/>
        <w:tblCellMar>
          <w:left w:w="70" w:type="dxa"/>
          <w:right w:w="70" w:type="dxa"/>
        </w:tblCellMar>
        <w:tblLook w:val="04A0" w:firstRow="1" w:lastRow="0" w:firstColumn="1" w:lastColumn="0" w:noHBand="0" w:noVBand="1"/>
      </w:tblPr>
      <w:tblGrid>
        <w:gridCol w:w="1320"/>
        <w:gridCol w:w="2580"/>
        <w:gridCol w:w="2568"/>
        <w:gridCol w:w="2812"/>
      </w:tblGrid>
      <w:tr w:rsidR="00505558" w:rsidRPr="00505558" w14:paraId="63457F1B" w14:textId="77777777" w:rsidTr="001F7686">
        <w:trPr>
          <w:trHeight w:val="624"/>
        </w:trPr>
        <w:tc>
          <w:tcPr>
            <w:tcW w:w="1320" w:type="dxa"/>
            <w:tcBorders>
              <w:top w:val="single" w:sz="4" w:space="0" w:color="auto"/>
              <w:left w:val="single" w:sz="4" w:space="0" w:color="auto"/>
              <w:bottom w:val="single" w:sz="4" w:space="0" w:color="auto"/>
              <w:right w:val="single" w:sz="4" w:space="0" w:color="auto"/>
            </w:tcBorders>
            <w:shd w:val="clear" w:color="000000" w:fill="00375A"/>
            <w:vAlign w:val="center"/>
            <w:hideMark/>
          </w:tcPr>
          <w:p w14:paraId="1D709837" w14:textId="77777777" w:rsidR="00505558" w:rsidRPr="00505558" w:rsidRDefault="00505558" w:rsidP="00505558">
            <w:pPr>
              <w:jc w:val="center"/>
              <w:rPr>
                <w:rFonts w:cs="Arial"/>
                <w:b/>
                <w:bCs/>
                <w:color w:val="FFFFFF"/>
              </w:rPr>
            </w:pPr>
            <w:r w:rsidRPr="00505558">
              <w:rPr>
                <w:rFonts w:cs="Arial"/>
                <w:b/>
                <w:bCs/>
                <w:color w:val="FFFFFF"/>
              </w:rPr>
              <w:t> </w:t>
            </w:r>
          </w:p>
        </w:tc>
        <w:tc>
          <w:tcPr>
            <w:tcW w:w="2580" w:type="dxa"/>
            <w:tcBorders>
              <w:top w:val="single" w:sz="4" w:space="0" w:color="auto"/>
              <w:left w:val="nil"/>
              <w:bottom w:val="single" w:sz="4" w:space="0" w:color="auto"/>
              <w:right w:val="single" w:sz="4" w:space="0" w:color="auto"/>
            </w:tcBorders>
            <w:shd w:val="clear" w:color="000000" w:fill="00375A"/>
            <w:vAlign w:val="center"/>
            <w:hideMark/>
          </w:tcPr>
          <w:p w14:paraId="038C3FB7" w14:textId="77777777" w:rsidR="00505558" w:rsidRPr="00505558" w:rsidRDefault="00505558" w:rsidP="00505558">
            <w:pPr>
              <w:jc w:val="center"/>
              <w:rPr>
                <w:rFonts w:cs="Arial"/>
                <w:b/>
                <w:bCs/>
                <w:color w:val="FFFFFF"/>
              </w:rPr>
            </w:pPr>
            <w:r w:rsidRPr="00505558">
              <w:rPr>
                <w:rFonts w:cs="Arial"/>
                <w:b/>
                <w:bCs/>
                <w:color w:val="FFFFFF"/>
              </w:rPr>
              <w:t>Caractéristiques</w:t>
            </w:r>
          </w:p>
        </w:tc>
        <w:tc>
          <w:tcPr>
            <w:tcW w:w="2568" w:type="dxa"/>
            <w:tcBorders>
              <w:top w:val="single" w:sz="4" w:space="0" w:color="auto"/>
              <w:left w:val="nil"/>
              <w:bottom w:val="single" w:sz="4" w:space="0" w:color="auto"/>
              <w:right w:val="single" w:sz="4" w:space="0" w:color="auto"/>
            </w:tcBorders>
            <w:shd w:val="clear" w:color="000000" w:fill="00375A"/>
            <w:vAlign w:val="center"/>
            <w:hideMark/>
          </w:tcPr>
          <w:p w14:paraId="3674F8C4" w14:textId="77777777" w:rsidR="00505558" w:rsidRPr="00505558" w:rsidRDefault="00505558" w:rsidP="00505558">
            <w:pPr>
              <w:jc w:val="center"/>
              <w:rPr>
                <w:rFonts w:cs="Arial"/>
                <w:b/>
                <w:bCs/>
                <w:color w:val="FFFFFF"/>
              </w:rPr>
            </w:pPr>
            <w:r w:rsidRPr="00505558">
              <w:rPr>
                <w:rFonts w:cs="Arial"/>
                <w:b/>
                <w:bCs/>
                <w:color w:val="FFFFFF"/>
              </w:rPr>
              <w:t>Etat</w:t>
            </w:r>
          </w:p>
        </w:tc>
        <w:tc>
          <w:tcPr>
            <w:tcW w:w="2812" w:type="dxa"/>
            <w:tcBorders>
              <w:top w:val="single" w:sz="4" w:space="0" w:color="auto"/>
              <w:left w:val="nil"/>
              <w:bottom w:val="single" w:sz="4" w:space="0" w:color="auto"/>
              <w:right w:val="single" w:sz="4" w:space="0" w:color="auto"/>
            </w:tcBorders>
            <w:shd w:val="clear" w:color="000000" w:fill="00375A"/>
            <w:vAlign w:val="center"/>
            <w:hideMark/>
          </w:tcPr>
          <w:p w14:paraId="40785444" w14:textId="77777777" w:rsidR="00505558" w:rsidRPr="00505558" w:rsidRDefault="00505558" w:rsidP="00505558">
            <w:pPr>
              <w:jc w:val="center"/>
              <w:rPr>
                <w:rFonts w:cs="Arial"/>
                <w:b/>
                <w:bCs/>
                <w:color w:val="FFFFFF"/>
              </w:rPr>
            </w:pPr>
            <w:r w:rsidRPr="00505558">
              <w:rPr>
                <w:rFonts w:cs="Arial"/>
                <w:b/>
                <w:bCs/>
                <w:color w:val="FFFFFF"/>
              </w:rPr>
              <w:t>Observations</w:t>
            </w:r>
          </w:p>
        </w:tc>
      </w:tr>
      <w:tr w:rsidR="00505558" w:rsidRPr="00505558" w14:paraId="32E872CD" w14:textId="77777777" w:rsidTr="001F7686">
        <w:trPr>
          <w:trHeight w:val="576"/>
        </w:trPr>
        <w:tc>
          <w:tcPr>
            <w:tcW w:w="1320" w:type="dxa"/>
            <w:tcBorders>
              <w:top w:val="nil"/>
              <w:left w:val="single" w:sz="4" w:space="0" w:color="auto"/>
              <w:bottom w:val="single" w:sz="4" w:space="0" w:color="auto"/>
              <w:right w:val="single" w:sz="4" w:space="0" w:color="auto"/>
            </w:tcBorders>
            <w:shd w:val="clear" w:color="000000" w:fill="6EAA00"/>
            <w:vAlign w:val="center"/>
            <w:hideMark/>
          </w:tcPr>
          <w:p w14:paraId="7C2A16CE" w14:textId="77777777" w:rsidR="00505558" w:rsidRPr="00505558" w:rsidRDefault="00505558" w:rsidP="00505558">
            <w:pPr>
              <w:jc w:val="center"/>
              <w:rPr>
                <w:rFonts w:ascii="Calibri" w:hAnsi="Calibri"/>
                <w:color w:val="000000"/>
                <w:sz w:val="22"/>
                <w:szCs w:val="22"/>
              </w:rPr>
            </w:pPr>
            <w:r w:rsidRPr="00505558">
              <w:rPr>
                <w:rFonts w:ascii="Calibri" w:hAnsi="Calibri"/>
                <w:color w:val="000000"/>
                <w:sz w:val="22"/>
                <w:szCs w:val="22"/>
              </w:rPr>
              <w:t>Groupe de pompage</w:t>
            </w:r>
          </w:p>
        </w:tc>
        <w:tc>
          <w:tcPr>
            <w:tcW w:w="2580" w:type="dxa"/>
            <w:tcBorders>
              <w:top w:val="nil"/>
              <w:left w:val="nil"/>
              <w:bottom w:val="single" w:sz="4" w:space="0" w:color="auto"/>
              <w:right w:val="single" w:sz="4" w:space="0" w:color="auto"/>
            </w:tcBorders>
            <w:shd w:val="clear" w:color="auto" w:fill="auto"/>
            <w:vAlign w:val="center"/>
            <w:hideMark/>
          </w:tcPr>
          <w:p w14:paraId="75B9E188" w14:textId="4BED5ABD" w:rsidR="00505558" w:rsidRPr="00505558" w:rsidRDefault="00505558" w:rsidP="00505558">
            <w:pPr>
              <w:jc w:val="left"/>
              <w:rPr>
                <w:rFonts w:cs="Arial"/>
                <w:color w:val="000000"/>
              </w:rPr>
            </w:pPr>
            <w:r w:rsidRPr="00505558">
              <w:rPr>
                <w:rFonts w:cs="Arial"/>
                <w:color w:val="000000"/>
              </w:rPr>
              <w:t>2 pompes</w:t>
            </w:r>
            <w:r w:rsidR="004C1713">
              <w:rPr>
                <w:rFonts w:cs="Arial"/>
                <w:color w:val="000000"/>
              </w:rPr>
              <w:t xml:space="preserve"> en alternance</w:t>
            </w:r>
          </w:p>
        </w:tc>
        <w:tc>
          <w:tcPr>
            <w:tcW w:w="2568" w:type="dxa"/>
            <w:tcBorders>
              <w:top w:val="nil"/>
              <w:left w:val="nil"/>
              <w:bottom w:val="single" w:sz="4" w:space="0" w:color="auto"/>
              <w:right w:val="single" w:sz="4" w:space="0" w:color="auto"/>
            </w:tcBorders>
            <w:shd w:val="clear" w:color="auto" w:fill="auto"/>
            <w:vAlign w:val="center"/>
            <w:hideMark/>
          </w:tcPr>
          <w:p w14:paraId="770E129E" w14:textId="77777777" w:rsidR="00505558" w:rsidRPr="00505558" w:rsidRDefault="00505558" w:rsidP="00505558">
            <w:pPr>
              <w:jc w:val="left"/>
              <w:rPr>
                <w:rFonts w:cs="Arial"/>
                <w:color w:val="000000"/>
              </w:rPr>
            </w:pPr>
            <w:r w:rsidRPr="00505558">
              <w:rPr>
                <w:rFonts w:cs="Arial"/>
                <w:color w:val="000000"/>
              </w:rPr>
              <w:t>Bon état</w:t>
            </w:r>
          </w:p>
        </w:tc>
        <w:tc>
          <w:tcPr>
            <w:tcW w:w="2812" w:type="dxa"/>
            <w:tcBorders>
              <w:top w:val="nil"/>
              <w:left w:val="nil"/>
              <w:bottom w:val="single" w:sz="4" w:space="0" w:color="auto"/>
              <w:right w:val="single" w:sz="4" w:space="0" w:color="auto"/>
            </w:tcBorders>
            <w:shd w:val="clear" w:color="auto" w:fill="auto"/>
            <w:vAlign w:val="center"/>
            <w:hideMark/>
          </w:tcPr>
          <w:p w14:paraId="71ED2D1C" w14:textId="7EC0C9FC" w:rsidR="00505558" w:rsidRPr="00505558" w:rsidRDefault="004069C2" w:rsidP="00505558">
            <w:pPr>
              <w:jc w:val="left"/>
              <w:rPr>
                <w:rFonts w:cs="Arial"/>
                <w:color w:val="000000"/>
              </w:rPr>
            </w:pPr>
            <w:r>
              <w:rPr>
                <w:rFonts w:cs="Arial"/>
                <w:color w:val="000000"/>
              </w:rPr>
              <w:t>Débit nominal de chacune des pompes de 22 m</w:t>
            </w:r>
            <w:r>
              <w:rPr>
                <w:rFonts w:cs="Arial"/>
                <w:color w:val="000000"/>
                <w:vertAlign w:val="superscript"/>
              </w:rPr>
              <w:t>3</w:t>
            </w:r>
            <w:r>
              <w:rPr>
                <w:rFonts w:cs="Arial"/>
                <w:color w:val="000000"/>
              </w:rPr>
              <w:t>/h, les autres caractéristiques ne sont pas connues</w:t>
            </w:r>
          </w:p>
        </w:tc>
      </w:tr>
      <w:tr w:rsidR="00505558" w:rsidRPr="00505558" w14:paraId="23DA9AF0" w14:textId="77777777" w:rsidTr="001F7686">
        <w:trPr>
          <w:trHeight w:val="288"/>
        </w:trPr>
        <w:tc>
          <w:tcPr>
            <w:tcW w:w="1320" w:type="dxa"/>
            <w:vMerge w:val="restart"/>
            <w:tcBorders>
              <w:top w:val="nil"/>
              <w:left w:val="single" w:sz="4" w:space="0" w:color="auto"/>
              <w:bottom w:val="single" w:sz="4" w:space="0" w:color="000000"/>
              <w:right w:val="single" w:sz="4" w:space="0" w:color="auto"/>
            </w:tcBorders>
            <w:shd w:val="clear" w:color="000000" w:fill="6EAA00"/>
            <w:vAlign w:val="center"/>
            <w:hideMark/>
          </w:tcPr>
          <w:p w14:paraId="1A88DE0B" w14:textId="77777777" w:rsidR="00505558" w:rsidRPr="00505558" w:rsidRDefault="00505558" w:rsidP="00505558">
            <w:pPr>
              <w:jc w:val="center"/>
              <w:rPr>
                <w:rFonts w:ascii="Calibri" w:hAnsi="Calibri"/>
                <w:color w:val="000000"/>
                <w:sz w:val="22"/>
                <w:szCs w:val="22"/>
              </w:rPr>
            </w:pPr>
            <w:r w:rsidRPr="00505558">
              <w:rPr>
                <w:rFonts w:ascii="Calibri" w:hAnsi="Calibri"/>
                <w:color w:val="000000"/>
                <w:sz w:val="22"/>
                <w:szCs w:val="22"/>
              </w:rPr>
              <w:t>Bâche</w:t>
            </w:r>
          </w:p>
        </w:tc>
        <w:tc>
          <w:tcPr>
            <w:tcW w:w="2580" w:type="dxa"/>
            <w:tcBorders>
              <w:top w:val="nil"/>
              <w:left w:val="nil"/>
              <w:bottom w:val="single" w:sz="4" w:space="0" w:color="auto"/>
              <w:right w:val="single" w:sz="4" w:space="0" w:color="auto"/>
            </w:tcBorders>
            <w:shd w:val="clear" w:color="auto" w:fill="auto"/>
            <w:vAlign w:val="center"/>
            <w:hideMark/>
          </w:tcPr>
          <w:p w14:paraId="0FBB0EFC" w14:textId="1CD9868B" w:rsidR="00505558" w:rsidRPr="00505558" w:rsidRDefault="00505558" w:rsidP="009C4B7A">
            <w:pPr>
              <w:jc w:val="left"/>
              <w:rPr>
                <w:rFonts w:cs="Arial"/>
                <w:color w:val="000000"/>
              </w:rPr>
            </w:pPr>
            <w:r w:rsidRPr="00505558">
              <w:rPr>
                <w:rFonts w:cs="Arial"/>
                <w:color w:val="000000"/>
              </w:rPr>
              <w:t xml:space="preserve">Diamètre : </w:t>
            </w:r>
            <w:r w:rsidR="009C4B7A">
              <w:rPr>
                <w:rFonts w:cs="Arial"/>
                <w:color w:val="000000"/>
              </w:rPr>
              <w:t>2,00</w:t>
            </w:r>
            <w:r w:rsidRPr="00505558">
              <w:rPr>
                <w:rFonts w:cs="Arial"/>
                <w:color w:val="000000"/>
              </w:rPr>
              <w:t xml:space="preserve"> m</w:t>
            </w:r>
          </w:p>
        </w:tc>
        <w:tc>
          <w:tcPr>
            <w:tcW w:w="2568" w:type="dxa"/>
            <w:tcBorders>
              <w:top w:val="nil"/>
              <w:left w:val="nil"/>
              <w:bottom w:val="single" w:sz="4" w:space="0" w:color="auto"/>
              <w:right w:val="single" w:sz="4" w:space="0" w:color="auto"/>
            </w:tcBorders>
            <w:shd w:val="clear" w:color="auto" w:fill="auto"/>
            <w:vAlign w:val="center"/>
            <w:hideMark/>
          </w:tcPr>
          <w:p w14:paraId="163A9BDC" w14:textId="77777777" w:rsidR="00505558" w:rsidRPr="00505558" w:rsidRDefault="00505558" w:rsidP="00505558">
            <w:pPr>
              <w:jc w:val="left"/>
              <w:rPr>
                <w:rFonts w:cs="Arial"/>
                <w:color w:val="000000"/>
              </w:rPr>
            </w:pPr>
            <w:r w:rsidRPr="00505558">
              <w:rPr>
                <w:rFonts w:cs="Arial"/>
                <w:color w:val="000000"/>
              </w:rPr>
              <w:t>Génie civil : bon état</w:t>
            </w:r>
          </w:p>
        </w:tc>
        <w:tc>
          <w:tcPr>
            <w:tcW w:w="2812" w:type="dxa"/>
            <w:vMerge w:val="restart"/>
            <w:tcBorders>
              <w:top w:val="nil"/>
              <w:left w:val="single" w:sz="4" w:space="0" w:color="auto"/>
              <w:bottom w:val="single" w:sz="4" w:space="0" w:color="auto"/>
              <w:right w:val="single" w:sz="4" w:space="0" w:color="auto"/>
            </w:tcBorders>
            <w:shd w:val="clear" w:color="auto" w:fill="auto"/>
            <w:vAlign w:val="center"/>
            <w:hideMark/>
          </w:tcPr>
          <w:p w14:paraId="617A173E" w14:textId="77777777" w:rsidR="00505558" w:rsidRPr="00505558" w:rsidRDefault="00505558" w:rsidP="00505558">
            <w:pPr>
              <w:jc w:val="left"/>
              <w:rPr>
                <w:rFonts w:cs="Arial"/>
                <w:color w:val="000000"/>
              </w:rPr>
            </w:pPr>
            <w:r w:rsidRPr="00505558">
              <w:rPr>
                <w:rFonts w:cs="Arial"/>
                <w:color w:val="000000"/>
              </w:rPr>
              <w:t>-</w:t>
            </w:r>
          </w:p>
        </w:tc>
      </w:tr>
      <w:tr w:rsidR="00505558" w:rsidRPr="00505558" w14:paraId="456257AC" w14:textId="77777777" w:rsidTr="001F7686">
        <w:trPr>
          <w:trHeight w:val="288"/>
        </w:trPr>
        <w:tc>
          <w:tcPr>
            <w:tcW w:w="1320" w:type="dxa"/>
            <w:vMerge/>
            <w:tcBorders>
              <w:top w:val="nil"/>
              <w:left w:val="single" w:sz="4" w:space="0" w:color="auto"/>
              <w:bottom w:val="single" w:sz="4" w:space="0" w:color="000000"/>
              <w:right w:val="single" w:sz="4" w:space="0" w:color="auto"/>
            </w:tcBorders>
            <w:vAlign w:val="center"/>
            <w:hideMark/>
          </w:tcPr>
          <w:p w14:paraId="1476B4DE" w14:textId="77777777" w:rsidR="00505558" w:rsidRPr="00505558" w:rsidRDefault="00505558" w:rsidP="00505558">
            <w:pPr>
              <w:jc w:val="left"/>
              <w:rPr>
                <w:rFonts w:ascii="Calibri" w:hAnsi="Calibri"/>
                <w:color w:val="000000"/>
                <w:sz w:val="22"/>
                <w:szCs w:val="22"/>
              </w:rPr>
            </w:pPr>
          </w:p>
        </w:tc>
        <w:tc>
          <w:tcPr>
            <w:tcW w:w="2580" w:type="dxa"/>
            <w:tcBorders>
              <w:top w:val="nil"/>
              <w:left w:val="nil"/>
              <w:bottom w:val="single" w:sz="4" w:space="0" w:color="auto"/>
              <w:right w:val="single" w:sz="4" w:space="0" w:color="auto"/>
            </w:tcBorders>
            <w:shd w:val="clear" w:color="auto" w:fill="auto"/>
            <w:vAlign w:val="center"/>
            <w:hideMark/>
          </w:tcPr>
          <w:p w14:paraId="29056DA9" w14:textId="0061B703" w:rsidR="00505558" w:rsidRPr="00505558" w:rsidRDefault="00505558" w:rsidP="009C4B7A">
            <w:pPr>
              <w:jc w:val="left"/>
              <w:rPr>
                <w:rFonts w:cs="Arial"/>
                <w:color w:val="000000"/>
              </w:rPr>
            </w:pPr>
            <w:r w:rsidRPr="00505558">
              <w:rPr>
                <w:rFonts w:cs="Arial"/>
                <w:color w:val="000000"/>
              </w:rPr>
              <w:t xml:space="preserve">Profondeur : </w:t>
            </w:r>
            <w:r w:rsidR="009C4B7A">
              <w:rPr>
                <w:rFonts w:cs="Arial"/>
                <w:color w:val="000000"/>
              </w:rPr>
              <w:t>4</w:t>
            </w:r>
            <w:r w:rsidRPr="00505558">
              <w:rPr>
                <w:rFonts w:cs="Arial"/>
                <w:color w:val="000000"/>
              </w:rPr>
              <w:t>,</w:t>
            </w:r>
            <w:r w:rsidR="009C4B7A">
              <w:rPr>
                <w:rFonts w:cs="Arial"/>
                <w:color w:val="000000"/>
              </w:rPr>
              <w:t>3</w:t>
            </w:r>
            <w:r w:rsidRPr="00505558">
              <w:rPr>
                <w:rFonts w:cs="Arial"/>
                <w:color w:val="000000"/>
              </w:rPr>
              <w:t>0 m</w:t>
            </w:r>
          </w:p>
        </w:tc>
        <w:tc>
          <w:tcPr>
            <w:tcW w:w="2568" w:type="dxa"/>
            <w:tcBorders>
              <w:top w:val="nil"/>
              <w:left w:val="nil"/>
              <w:bottom w:val="single" w:sz="4" w:space="0" w:color="auto"/>
              <w:right w:val="single" w:sz="4" w:space="0" w:color="auto"/>
            </w:tcBorders>
            <w:shd w:val="clear" w:color="auto" w:fill="auto"/>
            <w:vAlign w:val="center"/>
            <w:hideMark/>
          </w:tcPr>
          <w:p w14:paraId="504CAB09" w14:textId="77777777" w:rsidR="00505558" w:rsidRPr="00505558" w:rsidRDefault="00505558" w:rsidP="00505558">
            <w:pPr>
              <w:jc w:val="left"/>
              <w:rPr>
                <w:rFonts w:cs="Arial"/>
                <w:color w:val="000000"/>
              </w:rPr>
            </w:pPr>
            <w:r w:rsidRPr="00505558">
              <w:rPr>
                <w:rFonts w:cs="Arial"/>
                <w:color w:val="000000"/>
              </w:rPr>
              <w:t>Accès : bon état</w:t>
            </w:r>
          </w:p>
        </w:tc>
        <w:tc>
          <w:tcPr>
            <w:tcW w:w="2812" w:type="dxa"/>
            <w:vMerge/>
            <w:tcBorders>
              <w:top w:val="nil"/>
              <w:left w:val="single" w:sz="4" w:space="0" w:color="auto"/>
              <w:bottom w:val="single" w:sz="4" w:space="0" w:color="auto"/>
              <w:right w:val="single" w:sz="4" w:space="0" w:color="auto"/>
            </w:tcBorders>
            <w:vAlign w:val="center"/>
            <w:hideMark/>
          </w:tcPr>
          <w:p w14:paraId="284A4C6A" w14:textId="77777777" w:rsidR="00505558" w:rsidRPr="00505558" w:rsidRDefault="00505558" w:rsidP="00505558">
            <w:pPr>
              <w:jc w:val="left"/>
              <w:rPr>
                <w:rFonts w:cs="Arial"/>
                <w:color w:val="000000"/>
              </w:rPr>
            </w:pPr>
          </w:p>
        </w:tc>
      </w:tr>
      <w:tr w:rsidR="009C4B7A" w:rsidRPr="00505558" w14:paraId="05F4E7C5" w14:textId="77777777" w:rsidTr="001F7686">
        <w:trPr>
          <w:trHeight w:val="288"/>
        </w:trPr>
        <w:tc>
          <w:tcPr>
            <w:tcW w:w="1320" w:type="dxa"/>
            <w:vMerge/>
            <w:tcBorders>
              <w:top w:val="nil"/>
              <w:left w:val="single" w:sz="4" w:space="0" w:color="auto"/>
              <w:bottom w:val="single" w:sz="4" w:space="0" w:color="000000"/>
              <w:right w:val="single" w:sz="4" w:space="0" w:color="auto"/>
            </w:tcBorders>
            <w:vAlign w:val="center"/>
          </w:tcPr>
          <w:p w14:paraId="734CA300" w14:textId="77777777" w:rsidR="009C4B7A" w:rsidRPr="00505558" w:rsidRDefault="009C4B7A" w:rsidP="00505558">
            <w:pPr>
              <w:jc w:val="left"/>
              <w:rPr>
                <w:rFonts w:ascii="Calibri" w:hAnsi="Calibri"/>
                <w:color w:val="000000"/>
                <w:sz w:val="22"/>
                <w:szCs w:val="22"/>
              </w:rPr>
            </w:pPr>
          </w:p>
        </w:tc>
        <w:tc>
          <w:tcPr>
            <w:tcW w:w="2580" w:type="dxa"/>
            <w:tcBorders>
              <w:top w:val="nil"/>
              <w:left w:val="nil"/>
              <w:bottom w:val="single" w:sz="4" w:space="0" w:color="auto"/>
              <w:right w:val="single" w:sz="4" w:space="0" w:color="auto"/>
            </w:tcBorders>
            <w:shd w:val="clear" w:color="auto" w:fill="auto"/>
            <w:vAlign w:val="center"/>
          </w:tcPr>
          <w:p w14:paraId="5E161B41" w14:textId="4D84F691" w:rsidR="009C4B7A" w:rsidRPr="009C4B7A" w:rsidRDefault="009C4B7A" w:rsidP="009C4B7A">
            <w:pPr>
              <w:jc w:val="left"/>
              <w:rPr>
                <w:rFonts w:cs="Arial"/>
                <w:color w:val="000000"/>
                <w:vertAlign w:val="superscript"/>
              </w:rPr>
            </w:pPr>
            <w:r>
              <w:rPr>
                <w:rFonts w:cs="Arial"/>
                <w:color w:val="000000"/>
              </w:rPr>
              <w:t>Volume de marnage : 2,04 m</w:t>
            </w:r>
            <w:r>
              <w:rPr>
                <w:rFonts w:cs="Arial"/>
                <w:color w:val="000000"/>
                <w:vertAlign w:val="superscript"/>
              </w:rPr>
              <w:t>3</w:t>
            </w:r>
          </w:p>
        </w:tc>
        <w:tc>
          <w:tcPr>
            <w:tcW w:w="2568" w:type="dxa"/>
            <w:tcBorders>
              <w:top w:val="nil"/>
              <w:left w:val="nil"/>
              <w:bottom w:val="single" w:sz="4" w:space="0" w:color="auto"/>
              <w:right w:val="single" w:sz="4" w:space="0" w:color="auto"/>
            </w:tcBorders>
            <w:shd w:val="clear" w:color="auto" w:fill="auto"/>
            <w:vAlign w:val="center"/>
          </w:tcPr>
          <w:p w14:paraId="112067F4" w14:textId="2054DE82" w:rsidR="009C4B7A" w:rsidRPr="00505558" w:rsidRDefault="001F7686" w:rsidP="001F7686">
            <w:pPr>
              <w:jc w:val="left"/>
              <w:rPr>
                <w:rFonts w:cs="Arial"/>
                <w:color w:val="000000"/>
              </w:rPr>
            </w:pPr>
            <w:r w:rsidRPr="00505558">
              <w:rPr>
                <w:rFonts w:cs="Arial"/>
                <w:color w:val="000000"/>
              </w:rPr>
              <w:t>Serrurerie : verrouillée</w:t>
            </w:r>
          </w:p>
        </w:tc>
        <w:tc>
          <w:tcPr>
            <w:tcW w:w="2812" w:type="dxa"/>
            <w:vMerge/>
            <w:tcBorders>
              <w:top w:val="nil"/>
              <w:left w:val="single" w:sz="4" w:space="0" w:color="auto"/>
              <w:bottom w:val="single" w:sz="4" w:space="0" w:color="auto"/>
              <w:right w:val="single" w:sz="4" w:space="0" w:color="auto"/>
            </w:tcBorders>
            <w:vAlign w:val="center"/>
          </w:tcPr>
          <w:p w14:paraId="2340BF3A" w14:textId="77777777" w:rsidR="009C4B7A" w:rsidRPr="00505558" w:rsidRDefault="009C4B7A" w:rsidP="00505558">
            <w:pPr>
              <w:jc w:val="left"/>
              <w:rPr>
                <w:rFonts w:cs="Arial"/>
                <w:color w:val="000000"/>
              </w:rPr>
            </w:pPr>
          </w:p>
        </w:tc>
      </w:tr>
      <w:tr w:rsidR="00505558" w:rsidRPr="00505558" w14:paraId="6C2EC13D" w14:textId="77777777" w:rsidTr="001F7686">
        <w:trPr>
          <w:trHeight w:val="288"/>
        </w:trPr>
        <w:tc>
          <w:tcPr>
            <w:tcW w:w="1320" w:type="dxa"/>
            <w:vMerge/>
            <w:tcBorders>
              <w:top w:val="nil"/>
              <w:left w:val="single" w:sz="4" w:space="0" w:color="auto"/>
              <w:bottom w:val="single" w:sz="4" w:space="0" w:color="000000"/>
              <w:right w:val="single" w:sz="4" w:space="0" w:color="auto"/>
            </w:tcBorders>
            <w:vAlign w:val="center"/>
            <w:hideMark/>
          </w:tcPr>
          <w:p w14:paraId="68CA412A" w14:textId="77777777" w:rsidR="00505558" w:rsidRPr="00505558" w:rsidRDefault="00505558" w:rsidP="00505558">
            <w:pPr>
              <w:jc w:val="left"/>
              <w:rPr>
                <w:rFonts w:ascii="Calibri" w:hAnsi="Calibri"/>
                <w:color w:val="000000"/>
                <w:sz w:val="22"/>
                <w:szCs w:val="22"/>
              </w:rPr>
            </w:pPr>
          </w:p>
        </w:tc>
        <w:tc>
          <w:tcPr>
            <w:tcW w:w="2580" w:type="dxa"/>
            <w:tcBorders>
              <w:top w:val="nil"/>
              <w:left w:val="nil"/>
              <w:bottom w:val="single" w:sz="4" w:space="0" w:color="auto"/>
              <w:right w:val="single" w:sz="4" w:space="0" w:color="auto"/>
            </w:tcBorders>
            <w:shd w:val="clear" w:color="auto" w:fill="auto"/>
            <w:vAlign w:val="center"/>
            <w:hideMark/>
          </w:tcPr>
          <w:p w14:paraId="3232E6BD" w14:textId="29E96040" w:rsidR="00505558" w:rsidRPr="00505558" w:rsidRDefault="00505558" w:rsidP="009C4B7A">
            <w:pPr>
              <w:jc w:val="left"/>
              <w:rPr>
                <w:rFonts w:cs="Arial"/>
                <w:color w:val="000000"/>
              </w:rPr>
            </w:pPr>
            <w:r w:rsidRPr="00505558">
              <w:rPr>
                <w:rFonts w:cs="Arial"/>
                <w:color w:val="000000"/>
              </w:rPr>
              <w:t>Volume utile :</w:t>
            </w:r>
            <w:r w:rsidR="005265CD">
              <w:rPr>
                <w:rFonts w:cs="Arial"/>
                <w:color w:val="000000"/>
              </w:rPr>
              <w:t xml:space="preserve"> </w:t>
            </w:r>
            <w:r w:rsidR="009C4B7A">
              <w:rPr>
                <w:rFonts w:cs="Arial"/>
                <w:color w:val="000000"/>
              </w:rPr>
              <w:t>13,5</w:t>
            </w:r>
            <w:r w:rsidRPr="00505558">
              <w:rPr>
                <w:rFonts w:cs="Arial"/>
                <w:color w:val="000000"/>
              </w:rPr>
              <w:t>0 m</w:t>
            </w:r>
            <w:r w:rsidRPr="009C4B7A">
              <w:rPr>
                <w:rFonts w:cs="Arial"/>
                <w:color w:val="000000"/>
                <w:vertAlign w:val="superscript"/>
              </w:rPr>
              <w:t>3</w:t>
            </w:r>
          </w:p>
        </w:tc>
        <w:tc>
          <w:tcPr>
            <w:tcW w:w="2568" w:type="dxa"/>
            <w:tcBorders>
              <w:top w:val="nil"/>
              <w:left w:val="nil"/>
              <w:bottom w:val="single" w:sz="4" w:space="0" w:color="auto"/>
              <w:right w:val="single" w:sz="4" w:space="0" w:color="auto"/>
            </w:tcBorders>
            <w:shd w:val="clear" w:color="auto" w:fill="auto"/>
            <w:vAlign w:val="center"/>
            <w:hideMark/>
          </w:tcPr>
          <w:p w14:paraId="65CAAB83" w14:textId="3CA130A4" w:rsidR="00505558" w:rsidRPr="00505558" w:rsidRDefault="00505558" w:rsidP="00505558">
            <w:pPr>
              <w:jc w:val="left"/>
              <w:rPr>
                <w:rFonts w:cs="Arial"/>
                <w:color w:val="000000"/>
              </w:rPr>
            </w:pPr>
          </w:p>
        </w:tc>
        <w:tc>
          <w:tcPr>
            <w:tcW w:w="2812" w:type="dxa"/>
            <w:vMerge/>
            <w:tcBorders>
              <w:top w:val="nil"/>
              <w:left w:val="single" w:sz="4" w:space="0" w:color="auto"/>
              <w:bottom w:val="single" w:sz="4" w:space="0" w:color="auto"/>
              <w:right w:val="single" w:sz="4" w:space="0" w:color="auto"/>
            </w:tcBorders>
            <w:vAlign w:val="center"/>
            <w:hideMark/>
          </w:tcPr>
          <w:p w14:paraId="2B22AC0A" w14:textId="77777777" w:rsidR="00505558" w:rsidRPr="00505558" w:rsidRDefault="00505558" w:rsidP="00505558">
            <w:pPr>
              <w:jc w:val="left"/>
              <w:rPr>
                <w:rFonts w:cs="Arial"/>
                <w:color w:val="000000"/>
              </w:rPr>
            </w:pPr>
          </w:p>
        </w:tc>
      </w:tr>
      <w:tr w:rsidR="00505558" w:rsidRPr="00505558" w14:paraId="5EDFE149" w14:textId="77777777" w:rsidTr="001F7686">
        <w:trPr>
          <w:trHeight w:val="288"/>
        </w:trPr>
        <w:tc>
          <w:tcPr>
            <w:tcW w:w="1320" w:type="dxa"/>
            <w:vMerge w:val="restart"/>
            <w:tcBorders>
              <w:top w:val="nil"/>
              <w:left w:val="single" w:sz="4" w:space="0" w:color="auto"/>
              <w:bottom w:val="single" w:sz="4" w:space="0" w:color="000000"/>
              <w:right w:val="single" w:sz="4" w:space="0" w:color="auto"/>
            </w:tcBorders>
            <w:shd w:val="clear" w:color="000000" w:fill="6EAA00"/>
            <w:vAlign w:val="center"/>
            <w:hideMark/>
          </w:tcPr>
          <w:p w14:paraId="58B8378C" w14:textId="5D78246B" w:rsidR="00505558" w:rsidRPr="00505558" w:rsidRDefault="00505558" w:rsidP="00505558">
            <w:pPr>
              <w:jc w:val="center"/>
              <w:rPr>
                <w:rFonts w:ascii="Calibri" w:hAnsi="Calibri"/>
                <w:color w:val="000000"/>
                <w:sz w:val="22"/>
                <w:szCs w:val="22"/>
              </w:rPr>
            </w:pPr>
            <w:r w:rsidRPr="00505558">
              <w:rPr>
                <w:rFonts w:ascii="Calibri" w:hAnsi="Calibri"/>
                <w:color w:val="000000"/>
                <w:sz w:val="22"/>
                <w:szCs w:val="22"/>
              </w:rPr>
              <w:t xml:space="preserve">Chambre de </w:t>
            </w:r>
            <w:r w:rsidR="004069C2" w:rsidRPr="00505558">
              <w:rPr>
                <w:rFonts w:ascii="Calibri" w:hAnsi="Calibri"/>
                <w:color w:val="000000"/>
                <w:sz w:val="22"/>
                <w:szCs w:val="22"/>
              </w:rPr>
              <w:t>manœuvre</w:t>
            </w:r>
          </w:p>
        </w:tc>
        <w:tc>
          <w:tcPr>
            <w:tcW w:w="2580" w:type="dxa"/>
            <w:tcBorders>
              <w:top w:val="nil"/>
              <w:left w:val="nil"/>
              <w:bottom w:val="single" w:sz="4" w:space="0" w:color="auto"/>
              <w:right w:val="single" w:sz="4" w:space="0" w:color="auto"/>
            </w:tcBorders>
            <w:shd w:val="clear" w:color="auto" w:fill="auto"/>
            <w:vAlign w:val="center"/>
            <w:hideMark/>
          </w:tcPr>
          <w:p w14:paraId="2E37CF66" w14:textId="1BB5CEC7" w:rsidR="00505558" w:rsidRPr="00505558" w:rsidRDefault="001F7686" w:rsidP="00505558">
            <w:pPr>
              <w:jc w:val="left"/>
              <w:rPr>
                <w:rFonts w:cs="Arial"/>
                <w:color w:val="000000"/>
              </w:rPr>
            </w:pPr>
            <w:r>
              <w:rPr>
                <w:rFonts w:cs="Arial"/>
                <w:color w:val="000000"/>
              </w:rPr>
              <w:t>Longueur : 2,00 m</w:t>
            </w:r>
          </w:p>
        </w:tc>
        <w:tc>
          <w:tcPr>
            <w:tcW w:w="2568" w:type="dxa"/>
            <w:tcBorders>
              <w:top w:val="nil"/>
              <w:left w:val="nil"/>
              <w:bottom w:val="single" w:sz="4" w:space="0" w:color="auto"/>
              <w:right w:val="single" w:sz="4" w:space="0" w:color="auto"/>
            </w:tcBorders>
            <w:shd w:val="clear" w:color="auto" w:fill="auto"/>
            <w:vAlign w:val="center"/>
            <w:hideMark/>
          </w:tcPr>
          <w:p w14:paraId="2E1C5838" w14:textId="77777777" w:rsidR="00505558" w:rsidRPr="00505558" w:rsidRDefault="00505558" w:rsidP="00505558">
            <w:pPr>
              <w:jc w:val="left"/>
              <w:rPr>
                <w:rFonts w:cs="Arial"/>
                <w:color w:val="000000"/>
              </w:rPr>
            </w:pPr>
            <w:r w:rsidRPr="00505558">
              <w:rPr>
                <w:rFonts w:cs="Arial"/>
                <w:color w:val="000000"/>
              </w:rPr>
              <w:t>Génie civil : bon état</w:t>
            </w:r>
          </w:p>
        </w:tc>
        <w:tc>
          <w:tcPr>
            <w:tcW w:w="2812" w:type="dxa"/>
            <w:vMerge w:val="restart"/>
            <w:tcBorders>
              <w:top w:val="nil"/>
              <w:left w:val="single" w:sz="4" w:space="0" w:color="auto"/>
              <w:bottom w:val="single" w:sz="4" w:space="0" w:color="auto"/>
              <w:right w:val="single" w:sz="4" w:space="0" w:color="auto"/>
            </w:tcBorders>
            <w:shd w:val="clear" w:color="auto" w:fill="auto"/>
            <w:vAlign w:val="center"/>
            <w:hideMark/>
          </w:tcPr>
          <w:p w14:paraId="10711FDB" w14:textId="77777777" w:rsidR="00505558" w:rsidRPr="00505558" w:rsidRDefault="00505558" w:rsidP="00505558">
            <w:pPr>
              <w:jc w:val="left"/>
              <w:rPr>
                <w:rFonts w:cs="Arial"/>
                <w:color w:val="000000"/>
              </w:rPr>
            </w:pPr>
            <w:r w:rsidRPr="00505558">
              <w:rPr>
                <w:rFonts w:cs="Arial"/>
                <w:color w:val="000000"/>
              </w:rPr>
              <w:t>-</w:t>
            </w:r>
          </w:p>
        </w:tc>
      </w:tr>
      <w:tr w:rsidR="001F7686" w:rsidRPr="00505558" w14:paraId="5338E603" w14:textId="77777777" w:rsidTr="001F7686">
        <w:trPr>
          <w:trHeight w:val="288"/>
        </w:trPr>
        <w:tc>
          <w:tcPr>
            <w:tcW w:w="1320" w:type="dxa"/>
            <w:vMerge/>
            <w:tcBorders>
              <w:top w:val="nil"/>
              <w:left w:val="single" w:sz="4" w:space="0" w:color="auto"/>
              <w:bottom w:val="single" w:sz="4" w:space="0" w:color="000000"/>
              <w:right w:val="single" w:sz="4" w:space="0" w:color="auto"/>
            </w:tcBorders>
            <w:vAlign w:val="center"/>
          </w:tcPr>
          <w:p w14:paraId="4D40842E" w14:textId="77777777" w:rsidR="001F7686" w:rsidRPr="00505558" w:rsidRDefault="001F7686" w:rsidP="001F7686">
            <w:pPr>
              <w:jc w:val="left"/>
              <w:rPr>
                <w:rFonts w:ascii="Calibri" w:hAnsi="Calibri"/>
                <w:color w:val="000000"/>
                <w:sz w:val="22"/>
                <w:szCs w:val="22"/>
              </w:rPr>
            </w:pPr>
          </w:p>
        </w:tc>
        <w:tc>
          <w:tcPr>
            <w:tcW w:w="2580" w:type="dxa"/>
            <w:tcBorders>
              <w:top w:val="nil"/>
              <w:left w:val="nil"/>
              <w:bottom w:val="single" w:sz="4" w:space="0" w:color="auto"/>
              <w:right w:val="single" w:sz="4" w:space="0" w:color="auto"/>
            </w:tcBorders>
            <w:shd w:val="clear" w:color="auto" w:fill="auto"/>
            <w:vAlign w:val="center"/>
          </w:tcPr>
          <w:p w14:paraId="3F1BAEBB" w14:textId="7457DD2D" w:rsidR="001F7686" w:rsidRDefault="001F7686" w:rsidP="001F7686">
            <w:pPr>
              <w:jc w:val="left"/>
              <w:rPr>
                <w:rFonts w:cs="Arial"/>
                <w:color w:val="000000"/>
              </w:rPr>
            </w:pPr>
            <w:r>
              <w:rPr>
                <w:rFonts w:cs="Arial"/>
                <w:color w:val="000000"/>
              </w:rPr>
              <w:t>Largeur : 2,00 m</w:t>
            </w:r>
          </w:p>
        </w:tc>
        <w:tc>
          <w:tcPr>
            <w:tcW w:w="2568" w:type="dxa"/>
            <w:tcBorders>
              <w:top w:val="nil"/>
              <w:left w:val="nil"/>
              <w:bottom w:val="single" w:sz="4" w:space="0" w:color="auto"/>
              <w:right w:val="single" w:sz="4" w:space="0" w:color="auto"/>
            </w:tcBorders>
            <w:shd w:val="clear" w:color="auto" w:fill="auto"/>
            <w:vAlign w:val="center"/>
          </w:tcPr>
          <w:p w14:paraId="240B037E" w14:textId="47121687" w:rsidR="001F7686" w:rsidRPr="00505558" w:rsidRDefault="001F7686" w:rsidP="001F7686">
            <w:pPr>
              <w:jc w:val="left"/>
              <w:rPr>
                <w:rFonts w:cs="Arial"/>
                <w:color w:val="000000"/>
              </w:rPr>
            </w:pPr>
            <w:r w:rsidRPr="00505558">
              <w:rPr>
                <w:rFonts w:cs="Arial"/>
                <w:color w:val="000000"/>
              </w:rPr>
              <w:t>Accès : bon état</w:t>
            </w:r>
          </w:p>
        </w:tc>
        <w:tc>
          <w:tcPr>
            <w:tcW w:w="2812" w:type="dxa"/>
            <w:vMerge/>
            <w:tcBorders>
              <w:top w:val="nil"/>
              <w:left w:val="single" w:sz="4" w:space="0" w:color="auto"/>
              <w:bottom w:val="single" w:sz="4" w:space="0" w:color="auto"/>
              <w:right w:val="single" w:sz="4" w:space="0" w:color="auto"/>
            </w:tcBorders>
            <w:vAlign w:val="center"/>
          </w:tcPr>
          <w:p w14:paraId="5591BE28" w14:textId="77777777" w:rsidR="001F7686" w:rsidRPr="00505558" w:rsidRDefault="001F7686" w:rsidP="001F7686">
            <w:pPr>
              <w:jc w:val="left"/>
              <w:rPr>
                <w:rFonts w:cs="Arial"/>
                <w:color w:val="000000"/>
              </w:rPr>
            </w:pPr>
          </w:p>
        </w:tc>
      </w:tr>
      <w:tr w:rsidR="001F7686" w:rsidRPr="00505558" w14:paraId="172AD4CF" w14:textId="77777777" w:rsidTr="001F7686">
        <w:trPr>
          <w:trHeight w:val="288"/>
        </w:trPr>
        <w:tc>
          <w:tcPr>
            <w:tcW w:w="1320" w:type="dxa"/>
            <w:vMerge/>
            <w:tcBorders>
              <w:top w:val="nil"/>
              <w:left w:val="single" w:sz="4" w:space="0" w:color="auto"/>
              <w:bottom w:val="single" w:sz="4" w:space="0" w:color="000000"/>
              <w:right w:val="single" w:sz="4" w:space="0" w:color="auto"/>
            </w:tcBorders>
            <w:vAlign w:val="center"/>
            <w:hideMark/>
          </w:tcPr>
          <w:p w14:paraId="4DD2875C" w14:textId="77777777" w:rsidR="001F7686" w:rsidRPr="00505558" w:rsidRDefault="001F7686" w:rsidP="001F7686">
            <w:pPr>
              <w:jc w:val="left"/>
              <w:rPr>
                <w:rFonts w:ascii="Calibri" w:hAnsi="Calibri"/>
                <w:color w:val="000000"/>
                <w:sz w:val="22"/>
                <w:szCs w:val="22"/>
              </w:rPr>
            </w:pPr>
          </w:p>
        </w:tc>
        <w:tc>
          <w:tcPr>
            <w:tcW w:w="2580" w:type="dxa"/>
            <w:tcBorders>
              <w:top w:val="nil"/>
              <w:left w:val="nil"/>
              <w:bottom w:val="single" w:sz="4" w:space="0" w:color="auto"/>
              <w:right w:val="single" w:sz="4" w:space="0" w:color="auto"/>
            </w:tcBorders>
            <w:shd w:val="clear" w:color="auto" w:fill="auto"/>
            <w:vAlign w:val="center"/>
            <w:hideMark/>
          </w:tcPr>
          <w:p w14:paraId="209FA619" w14:textId="6BCA8D83" w:rsidR="001F7686" w:rsidRPr="00505558" w:rsidRDefault="001F7686" w:rsidP="001F7686">
            <w:pPr>
              <w:jc w:val="left"/>
              <w:rPr>
                <w:rFonts w:cs="Arial"/>
                <w:color w:val="000000"/>
              </w:rPr>
            </w:pPr>
            <w:r>
              <w:rPr>
                <w:rFonts w:cs="Arial"/>
                <w:color w:val="000000"/>
              </w:rPr>
              <w:t>Profondeur : 1,8</w:t>
            </w:r>
            <w:r w:rsidRPr="00505558">
              <w:rPr>
                <w:rFonts w:cs="Arial"/>
                <w:color w:val="000000"/>
              </w:rPr>
              <w:t>0 m</w:t>
            </w:r>
          </w:p>
        </w:tc>
        <w:tc>
          <w:tcPr>
            <w:tcW w:w="2568" w:type="dxa"/>
            <w:tcBorders>
              <w:top w:val="nil"/>
              <w:left w:val="nil"/>
              <w:bottom w:val="single" w:sz="4" w:space="0" w:color="auto"/>
              <w:right w:val="single" w:sz="4" w:space="0" w:color="auto"/>
            </w:tcBorders>
            <w:shd w:val="clear" w:color="auto" w:fill="auto"/>
            <w:vAlign w:val="center"/>
            <w:hideMark/>
          </w:tcPr>
          <w:p w14:paraId="27B3C01C" w14:textId="6DEA58CF" w:rsidR="001F7686" w:rsidRPr="00505558" w:rsidRDefault="001F7686" w:rsidP="001F7686">
            <w:pPr>
              <w:jc w:val="left"/>
              <w:rPr>
                <w:rFonts w:cs="Arial"/>
                <w:color w:val="000000"/>
              </w:rPr>
            </w:pPr>
            <w:r w:rsidRPr="00505558">
              <w:rPr>
                <w:rFonts w:cs="Arial"/>
                <w:color w:val="000000"/>
              </w:rPr>
              <w:t>Serrurerie : non verrouillée</w:t>
            </w:r>
          </w:p>
        </w:tc>
        <w:tc>
          <w:tcPr>
            <w:tcW w:w="2812" w:type="dxa"/>
            <w:vMerge/>
            <w:tcBorders>
              <w:top w:val="nil"/>
              <w:left w:val="single" w:sz="4" w:space="0" w:color="auto"/>
              <w:bottom w:val="single" w:sz="4" w:space="0" w:color="auto"/>
              <w:right w:val="single" w:sz="4" w:space="0" w:color="auto"/>
            </w:tcBorders>
            <w:vAlign w:val="center"/>
            <w:hideMark/>
          </w:tcPr>
          <w:p w14:paraId="35DDC066" w14:textId="77777777" w:rsidR="001F7686" w:rsidRPr="00505558" w:rsidRDefault="001F7686" w:rsidP="001F7686">
            <w:pPr>
              <w:jc w:val="left"/>
              <w:rPr>
                <w:rFonts w:cs="Arial"/>
                <w:color w:val="000000"/>
              </w:rPr>
            </w:pPr>
          </w:p>
        </w:tc>
      </w:tr>
      <w:tr w:rsidR="001F7686" w:rsidRPr="00505558" w14:paraId="003D0C9A" w14:textId="77777777" w:rsidTr="001F7686">
        <w:trPr>
          <w:trHeight w:val="288"/>
        </w:trPr>
        <w:tc>
          <w:tcPr>
            <w:tcW w:w="1320" w:type="dxa"/>
            <w:vMerge/>
            <w:tcBorders>
              <w:top w:val="nil"/>
              <w:left w:val="single" w:sz="4" w:space="0" w:color="auto"/>
              <w:bottom w:val="single" w:sz="4" w:space="0" w:color="000000"/>
              <w:right w:val="single" w:sz="4" w:space="0" w:color="auto"/>
            </w:tcBorders>
            <w:vAlign w:val="center"/>
            <w:hideMark/>
          </w:tcPr>
          <w:p w14:paraId="6132D52D" w14:textId="77777777" w:rsidR="001F7686" w:rsidRPr="00505558" w:rsidRDefault="001F7686" w:rsidP="001F7686">
            <w:pPr>
              <w:jc w:val="left"/>
              <w:rPr>
                <w:rFonts w:ascii="Calibri" w:hAnsi="Calibri"/>
                <w:color w:val="000000"/>
                <w:sz w:val="22"/>
                <w:szCs w:val="22"/>
              </w:rPr>
            </w:pPr>
          </w:p>
        </w:tc>
        <w:tc>
          <w:tcPr>
            <w:tcW w:w="2580" w:type="dxa"/>
            <w:tcBorders>
              <w:top w:val="nil"/>
              <w:left w:val="nil"/>
              <w:bottom w:val="single" w:sz="4" w:space="0" w:color="auto"/>
              <w:right w:val="single" w:sz="4" w:space="0" w:color="auto"/>
            </w:tcBorders>
            <w:shd w:val="clear" w:color="auto" w:fill="auto"/>
            <w:vAlign w:val="center"/>
            <w:hideMark/>
          </w:tcPr>
          <w:p w14:paraId="7629003A" w14:textId="779AEFC4" w:rsidR="001F7686" w:rsidRPr="001F7686" w:rsidRDefault="001F7686" w:rsidP="001F7686">
            <w:pPr>
              <w:jc w:val="left"/>
              <w:rPr>
                <w:rFonts w:cs="Arial"/>
                <w:color w:val="000000"/>
                <w:vertAlign w:val="superscript"/>
              </w:rPr>
            </w:pPr>
            <w:r>
              <w:rPr>
                <w:rFonts w:cs="Arial"/>
                <w:color w:val="000000"/>
              </w:rPr>
              <w:t>Volume utile 7,20 m</w:t>
            </w:r>
            <w:r>
              <w:rPr>
                <w:rFonts w:cs="Arial"/>
                <w:color w:val="000000"/>
                <w:vertAlign w:val="superscript"/>
              </w:rPr>
              <w:t>3</w:t>
            </w:r>
          </w:p>
        </w:tc>
        <w:tc>
          <w:tcPr>
            <w:tcW w:w="2568" w:type="dxa"/>
            <w:tcBorders>
              <w:top w:val="nil"/>
              <w:left w:val="nil"/>
              <w:bottom w:val="single" w:sz="4" w:space="0" w:color="auto"/>
              <w:right w:val="single" w:sz="4" w:space="0" w:color="auto"/>
            </w:tcBorders>
            <w:shd w:val="clear" w:color="auto" w:fill="auto"/>
            <w:vAlign w:val="center"/>
            <w:hideMark/>
          </w:tcPr>
          <w:p w14:paraId="1DFAABF5" w14:textId="4BBCE39D" w:rsidR="001F7686" w:rsidRPr="00505558" w:rsidRDefault="001F7686" w:rsidP="001F7686">
            <w:pPr>
              <w:jc w:val="left"/>
              <w:rPr>
                <w:rFonts w:cs="Arial"/>
                <w:color w:val="000000"/>
              </w:rPr>
            </w:pPr>
          </w:p>
        </w:tc>
        <w:tc>
          <w:tcPr>
            <w:tcW w:w="2812" w:type="dxa"/>
            <w:vMerge/>
            <w:tcBorders>
              <w:top w:val="nil"/>
              <w:left w:val="single" w:sz="4" w:space="0" w:color="auto"/>
              <w:bottom w:val="single" w:sz="4" w:space="0" w:color="auto"/>
              <w:right w:val="single" w:sz="4" w:space="0" w:color="auto"/>
            </w:tcBorders>
            <w:vAlign w:val="center"/>
            <w:hideMark/>
          </w:tcPr>
          <w:p w14:paraId="34A38549" w14:textId="77777777" w:rsidR="001F7686" w:rsidRPr="00505558" w:rsidRDefault="001F7686" w:rsidP="001F7686">
            <w:pPr>
              <w:jc w:val="left"/>
              <w:rPr>
                <w:rFonts w:cs="Arial"/>
                <w:color w:val="000000"/>
              </w:rPr>
            </w:pPr>
          </w:p>
        </w:tc>
      </w:tr>
      <w:tr w:rsidR="001F7686" w:rsidRPr="00505558" w14:paraId="68AEA77C" w14:textId="77777777" w:rsidTr="001F7686">
        <w:trPr>
          <w:trHeight w:val="288"/>
        </w:trPr>
        <w:tc>
          <w:tcPr>
            <w:tcW w:w="1320" w:type="dxa"/>
            <w:vMerge w:val="restart"/>
            <w:tcBorders>
              <w:top w:val="nil"/>
              <w:left w:val="single" w:sz="4" w:space="0" w:color="auto"/>
              <w:bottom w:val="single" w:sz="4" w:space="0" w:color="000000"/>
              <w:right w:val="single" w:sz="4" w:space="0" w:color="auto"/>
            </w:tcBorders>
            <w:shd w:val="clear" w:color="000000" w:fill="6EAA00"/>
            <w:vAlign w:val="center"/>
            <w:hideMark/>
          </w:tcPr>
          <w:p w14:paraId="41192392" w14:textId="77777777" w:rsidR="001F7686" w:rsidRPr="00505558" w:rsidRDefault="001F7686" w:rsidP="001F7686">
            <w:pPr>
              <w:jc w:val="center"/>
              <w:rPr>
                <w:rFonts w:ascii="Calibri" w:hAnsi="Calibri"/>
                <w:color w:val="000000"/>
                <w:sz w:val="22"/>
                <w:szCs w:val="22"/>
              </w:rPr>
            </w:pPr>
            <w:r w:rsidRPr="00505558">
              <w:rPr>
                <w:rFonts w:ascii="Calibri" w:hAnsi="Calibri"/>
                <w:color w:val="000000"/>
                <w:sz w:val="22"/>
                <w:szCs w:val="22"/>
              </w:rPr>
              <w:t>Armoire électrique</w:t>
            </w:r>
          </w:p>
        </w:tc>
        <w:tc>
          <w:tcPr>
            <w:tcW w:w="2580" w:type="dxa"/>
            <w:tcBorders>
              <w:top w:val="nil"/>
              <w:left w:val="nil"/>
              <w:bottom w:val="single" w:sz="4" w:space="0" w:color="auto"/>
              <w:right w:val="single" w:sz="4" w:space="0" w:color="auto"/>
            </w:tcBorders>
            <w:shd w:val="clear" w:color="auto" w:fill="auto"/>
            <w:vAlign w:val="center"/>
            <w:hideMark/>
          </w:tcPr>
          <w:p w14:paraId="7C7677A5" w14:textId="77777777" w:rsidR="001F7686" w:rsidRPr="00505558" w:rsidRDefault="001F7686" w:rsidP="001F7686">
            <w:pPr>
              <w:jc w:val="left"/>
              <w:rPr>
                <w:rFonts w:cs="Arial"/>
                <w:color w:val="000000"/>
              </w:rPr>
            </w:pPr>
            <w:r w:rsidRPr="00505558">
              <w:rPr>
                <w:rFonts w:cs="Arial"/>
                <w:color w:val="000000"/>
              </w:rPr>
              <w:t>Socle en béton</w:t>
            </w:r>
          </w:p>
        </w:tc>
        <w:tc>
          <w:tcPr>
            <w:tcW w:w="2568" w:type="dxa"/>
            <w:tcBorders>
              <w:top w:val="nil"/>
              <w:left w:val="nil"/>
              <w:bottom w:val="single" w:sz="4" w:space="0" w:color="auto"/>
              <w:right w:val="single" w:sz="4" w:space="0" w:color="auto"/>
            </w:tcBorders>
            <w:shd w:val="clear" w:color="auto" w:fill="auto"/>
            <w:vAlign w:val="center"/>
            <w:hideMark/>
          </w:tcPr>
          <w:p w14:paraId="67D8FAD6" w14:textId="77777777" w:rsidR="001F7686" w:rsidRPr="00505558" w:rsidRDefault="001F7686" w:rsidP="001F7686">
            <w:pPr>
              <w:jc w:val="left"/>
              <w:rPr>
                <w:rFonts w:cs="Arial"/>
                <w:color w:val="000000"/>
              </w:rPr>
            </w:pPr>
            <w:r w:rsidRPr="00505558">
              <w:rPr>
                <w:rFonts w:cs="Arial"/>
                <w:color w:val="000000"/>
              </w:rPr>
              <w:t>Socle : bon état</w:t>
            </w:r>
          </w:p>
        </w:tc>
        <w:tc>
          <w:tcPr>
            <w:tcW w:w="2812" w:type="dxa"/>
            <w:vMerge w:val="restart"/>
            <w:tcBorders>
              <w:top w:val="nil"/>
              <w:left w:val="single" w:sz="4" w:space="0" w:color="auto"/>
              <w:bottom w:val="single" w:sz="4" w:space="0" w:color="auto"/>
              <w:right w:val="single" w:sz="4" w:space="0" w:color="auto"/>
            </w:tcBorders>
            <w:shd w:val="clear" w:color="auto" w:fill="auto"/>
            <w:vAlign w:val="center"/>
            <w:hideMark/>
          </w:tcPr>
          <w:p w14:paraId="0A1BD45D" w14:textId="77777777" w:rsidR="001F7686" w:rsidRPr="00505558" w:rsidRDefault="001F7686" w:rsidP="001F7686">
            <w:pPr>
              <w:jc w:val="left"/>
              <w:rPr>
                <w:rFonts w:cs="Arial"/>
                <w:color w:val="000000"/>
              </w:rPr>
            </w:pPr>
            <w:r w:rsidRPr="00505558">
              <w:rPr>
                <w:rFonts w:cs="Arial"/>
                <w:color w:val="000000"/>
              </w:rPr>
              <w:t>-</w:t>
            </w:r>
          </w:p>
        </w:tc>
      </w:tr>
      <w:tr w:rsidR="001F7686" w:rsidRPr="00505558" w14:paraId="159ECAC1" w14:textId="77777777" w:rsidTr="001F7686">
        <w:trPr>
          <w:trHeight w:val="288"/>
        </w:trPr>
        <w:tc>
          <w:tcPr>
            <w:tcW w:w="1320" w:type="dxa"/>
            <w:vMerge/>
            <w:tcBorders>
              <w:top w:val="nil"/>
              <w:left w:val="single" w:sz="4" w:space="0" w:color="auto"/>
              <w:bottom w:val="single" w:sz="4" w:space="0" w:color="000000"/>
              <w:right w:val="single" w:sz="4" w:space="0" w:color="auto"/>
            </w:tcBorders>
            <w:vAlign w:val="center"/>
            <w:hideMark/>
          </w:tcPr>
          <w:p w14:paraId="0F5C26A1" w14:textId="77777777" w:rsidR="001F7686" w:rsidRPr="00505558" w:rsidRDefault="001F7686" w:rsidP="001F7686">
            <w:pPr>
              <w:jc w:val="left"/>
              <w:rPr>
                <w:rFonts w:ascii="Calibri" w:hAnsi="Calibri"/>
                <w:color w:val="000000"/>
                <w:sz w:val="22"/>
                <w:szCs w:val="22"/>
              </w:rPr>
            </w:pPr>
          </w:p>
        </w:tc>
        <w:tc>
          <w:tcPr>
            <w:tcW w:w="2580" w:type="dxa"/>
            <w:tcBorders>
              <w:top w:val="nil"/>
              <w:left w:val="nil"/>
              <w:bottom w:val="single" w:sz="4" w:space="0" w:color="auto"/>
              <w:right w:val="single" w:sz="4" w:space="0" w:color="auto"/>
            </w:tcBorders>
            <w:shd w:val="clear" w:color="auto" w:fill="auto"/>
            <w:vAlign w:val="center"/>
            <w:hideMark/>
          </w:tcPr>
          <w:p w14:paraId="5D429526" w14:textId="11A6BB24" w:rsidR="001F7686" w:rsidRPr="00505558" w:rsidRDefault="001F7686" w:rsidP="001F7686">
            <w:pPr>
              <w:jc w:val="left"/>
              <w:rPr>
                <w:rFonts w:cs="Arial"/>
                <w:color w:val="000000"/>
              </w:rPr>
            </w:pPr>
            <w:r w:rsidRPr="00505558">
              <w:rPr>
                <w:rFonts w:cs="Arial"/>
                <w:color w:val="000000"/>
              </w:rPr>
              <w:t xml:space="preserve">Armoire en </w:t>
            </w:r>
            <w:r>
              <w:rPr>
                <w:rFonts w:cs="Arial"/>
                <w:color w:val="000000"/>
              </w:rPr>
              <w:t>acier</w:t>
            </w:r>
          </w:p>
        </w:tc>
        <w:tc>
          <w:tcPr>
            <w:tcW w:w="2568" w:type="dxa"/>
            <w:tcBorders>
              <w:top w:val="nil"/>
              <w:left w:val="nil"/>
              <w:bottom w:val="single" w:sz="4" w:space="0" w:color="auto"/>
              <w:right w:val="single" w:sz="4" w:space="0" w:color="auto"/>
            </w:tcBorders>
            <w:shd w:val="clear" w:color="auto" w:fill="auto"/>
            <w:vAlign w:val="center"/>
            <w:hideMark/>
          </w:tcPr>
          <w:p w14:paraId="5E60C884" w14:textId="19854C7D" w:rsidR="001F7686" w:rsidRPr="00505558" w:rsidRDefault="001F7686" w:rsidP="001F7686">
            <w:pPr>
              <w:jc w:val="left"/>
              <w:rPr>
                <w:rFonts w:cs="Arial"/>
                <w:color w:val="000000"/>
              </w:rPr>
            </w:pPr>
            <w:r>
              <w:rPr>
                <w:rFonts w:cs="Arial"/>
                <w:color w:val="000000"/>
              </w:rPr>
              <w:t>Armoire : Bon état</w:t>
            </w:r>
          </w:p>
        </w:tc>
        <w:tc>
          <w:tcPr>
            <w:tcW w:w="2812" w:type="dxa"/>
            <w:vMerge/>
            <w:tcBorders>
              <w:top w:val="nil"/>
              <w:left w:val="single" w:sz="4" w:space="0" w:color="auto"/>
              <w:bottom w:val="single" w:sz="4" w:space="0" w:color="auto"/>
              <w:right w:val="single" w:sz="4" w:space="0" w:color="auto"/>
            </w:tcBorders>
            <w:vAlign w:val="center"/>
            <w:hideMark/>
          </w:tcPr>
          <w:p w14:paraId="41F95781" w14:textId="77777777" w:rsidR="001F7686" w:rsidRPr="00505558" w:rsidRDefault="001F7686" w:rsidP="001F7686">
            <w:pPr>
              <w:jc w:val="left"/>
              <w:rPr>
                <w:rFonts w:cs="Arial"/>
                <w:color w:val="000000"/>
              </w:rPr>
            </w:pPr>
          </w:p>
        </w:tc>
      </w:tr>
      <w:tr w:rsidR="001F7686" w:rsidRPr="00505558" w14:paraId="3F6C8956" w14:textId="77777777" w:rsidTr="001F7686">
        <w:trPr>
          <w:trHeight w:val="288"/>
        </w:trPr>
        <w:tc>
          <w:tcPr>
            <w:tcW w:w="1320" w:type="dxa"/>
            <w:vMerge w:val="restart"/>
            <w:tcBorders>
              <w:top w:val="nil"/>
              <w:left w:val="single" w:sz="4" w:space="0" w:color="auto"/>
              <w:bottom w:val="single" w:sz="4" w:space="0" w:color="000000"/>
              <w:right w:val="single" w:sz="4" w:space="0" w:color="auto"/>
            </w:tcBorders>
            <w:shd w:val="clear" w:color="000000" w:fill="6EAA00"/>
            <w:vAlign w:val="center"/>
            <w:hideMark/>
          </w:tcPr>
          <w:p w14:paraId="07D50E41" w14:textId="77777777" w:rsidR="001F7686" w:rsidRPr="00505558" w:rsidRDefault="001F7686" w:rsidP="001F7686">
            <w:pPr>
              <w:jc w:val="center"/>
              <w:rPr>
                <w:rFonts w:ascii="Calibri" w:hAnsi="Calibri"/>
                <w:color w:val="000000"/>
                <w:sz w:val="22"/>
                <w:szCs w:val="22"/>
              </w:rPr>
            </w:pPr>
            <w:r w:rsidRPr="00505558">
              <w:rPr>
                <w:rFonts w:ascii="Calibri" w:hAnsi="Calibri"/>
                <w:color w:val="000000"/>
                <w:sz w:val="22"/>
                <w:szCs w:val="22"/>
              </w:rPr>
              <w:t>Hydraulique</w:t>
            </w:r>
          </w:p>
        </w:tc>
        <w:tc>
          <w:tcPr>
            <w:tcW w:w="2580" w:type="dxa"/>
            <w:tcBorders>
              <w:top w:val="nil"/>
              <w:left w:val="nil"/>
              <w:bottom w:val="single" w:sz="4" w:space="0" w:color="auto"/>
              <w:right w:val="single" w:sz="4" w:space="0" w:color="auto"/>
            </w:tcBorders>
            <w:shd w:val="clear" w:color="auto" w:fill="auto"/>
            <w:vAlign w:val="center"/>
            <w:hideMark/>
          </w:tcPr>
          <w:p w14:paraId="139099AD" w14:textId="6EADA7AA" w:rsidR="001F7686" w:rsidRPr="00505558" w:rsidRDefault="001F7686" w:rsidP="001F7686">
            <w:pPr>
              <w:jc w:val="left"/>
              <w:rPr>
                <w:rFonts w:cs="Arial"/>
                <w:color w:val="000000"/>
              </w:rPr>
            </w:pPr>
            <w:r w:rsidRPr="00505558">
              <w:rPr>
                <w:rFonts w:cs="Arial"/>
                <w:color w:val="000000"/>
              </w:rPr>
              <w:t xml:space="preserve">Vannes : 2 </w:t>
            </w:r>
            <w:r>
              <w:rPr>
                <w:rFonts w:cs="Arial"/>
                <w:color w:val="000000"/>
              </w:rPr>
              <w:t>à opercule</w:t>
            </w:r>
          </w:p>
        </w:tc>
        <w:tc>
          <w:tcPr>
            <w:tcW w:w="2568" w:type="dxa"/>
            <w:vMerge w:val="restart"/>
            <w:tcBorders>
              <w:top w:val="nil"/>
              <w:left w:val="single" w:sz="4" w:space="0" w:color="auto"/>
              <w:bottom w:val="single" w:sz="4" w:space="0" w:color="auto"/>
              <w:right w:val="single" w:sz="4" w:space="0" w:color="auto"/>
            </w:tcBorders>
            <w:shd w:val="clear" w:color="auto" w:fill="auto"/>
            <w:vAlign w:val="center"/>
            <w:hideMark/>
          </w:tcPr>
          <w:p w14:paraId="2D642EF5" w14:textId="77777777" w:rsidR="001F7686" w:rsidRPr="00505558" w:rsidRDefault="001F7686" w:rsidP="001F7686">
            <w:pPr>
              <w:jc w:val="left"/>
              <w:rPr>
                <w:rFonts w:cs="Arial"/>
                <w:color w:val="000000"/>
              </w:rPr>
            </w:pPr>
            <w:r w:rsidRPr="00505558">
              <w:rPr>
                <w:rFonts w:cs="Arial"/>
                <w:color w:val="000000"/>
              </w:rPr>
              <w:t>Bon état</w:t>
            </w:r>
          </w:p>
        </w:tc>
        <w:tc>
          <w:tcPr>
            <w:tcW w:w="2812" w:type="dxa"/>
            <w:vMerge w:val="restart"/>
            <w:tcBorders>
              <w:top w:val="nil"/>
              <w:left w:val="single" w:sz="4" w:space="0" w:color="auto"/>
              <w:bottom w:val="single" w:sz="4" w:space="0" w:color="auto"/>
              <w:right w:val="single" w:sz="4" w:space="0" w:color="auto"/>
            </w:tcBorders>
            <w:shd w:val="clear" w:color="auto" w:fill="auto"/>
            <w:vAlign w:val="center"/>
            <w:hideMark/>
          </w:tcPr>
          <w:p w14:paraId="776A2DD0" w14:textId="113C0F1A" w:rsidR="001F7686" w:rsidRPr="00505558" w:rsidRDefault="00D0715D" w:rsidP="00D0715D">
            <w:pPr>
              <w:jc w:val="left"/>
              <w:rPr>
                <w:rFonts w:cs="Arial"/>
                <w:color w:val="000000"/>
              </w:rPr>
            </w:pPr>
            <w:r>
              <w:rPr>
                <w:rFonts w:cs="Arial"/>
                <w:color w:val="000000"/>
              </w:rPr>
              <w:t>Absence de comptage</w:t>
            </w:r>
          </w:p>
        </w:tc>
      </w:tr>
      <w:tr w:rsidR="001F7686" w:rsidRPr="00505558" w14:paraId="07E8BFC1" w14:textId="77777777" w:rsidTr="001F7686">
        <w:trPr>
          <w:trHeight w:val="288"/>
        </w:trPr>
        <w:tc>
          <w:tcPr>
            <w:tcW w:w="1320" w:type="dxa"/>
            <w:vMerge/>
            <w:tcBorders>
              <w:top w:val="nil"/>
              <w:left w:val="single" w:sz="4" w:space="0" w:color="auto"/>
              <w:bottom w:val="single" w:sz="4" w:space="0" w:color="000000"/>
              <w:right w:val="single" w:sz="4" w:space="0" w:color="auto"/>
            </w:tcBorders>
            <w:vAlign w:val="center"/>
            <w:hideMark/>
          </w:tcPr>
          <w:p w14:paraId="41DD7CFC" w14:textId="77777777" w:rsidR="001F7686" w:rsidRPr="00505558" w:rsidRDefault="001F7686" w:rsidP="001F7686">
            <w:pPr>
              <w:jc w:val="left"/>
              <w:rPr>
                <w:rFonts w:ascii="Calibri" w:hAnsi="Calibri"/>
                <w:color w:val="000000"/>
                <w:sz w:val="22"/>
                <w:szCs w:val="22"/>
              </w:rPr>
            </w:pPr>
          </w:p>
        </w:tc>
        <w:tc>
          <w:tcPr>
            <w:tcW w:w="2580" w:type="dxa"/>
            <w:tcBorders>
              <w:top w:val="nil"/>
              <w:left w:val="nil"/>
              <w:bottom w:val="single" w:sz="4" w:space="0" w:color="auto"/>
              <w:right w:val="single" w:sz="4" w:space="0" w:color="auto"/>
            </w:tcBorders>
            <w:shd w:val="clear" w:color="auto" w:fill="auto"/>
            <w:vAlign w:val="center"/>
            <w:hideMark/>
          </w:tcPr>
          <w:p w14:paraId="6910BA18" w14:textId="03703FE7" w:rsidR="001F7686" w:rsidRPr="00505558" w:rsidRDefault="001F7686" w:rsidP="001F7686">
            <w:pPr>
              <w:jc w:val="left"/>
              <w:rPr>
                <w:rFonts w:cs="Arial"/>
                <w:color w:val="000000"/>
              </w:rPr>
            </w:pPr>
            <w:r w:rsidRPr="00505558">
              <w:rPr>
                <w:rFonts w:cs="Arial"/>
                <w:color w:val="000000"/>
              </w:rPr>
              <w:t xml:space="preserve">Clapet : 2 </w:t>
            </w:r>
            <w:r>
              <w:rPr>
                <w:rFonts w:cs="Arial"/>
                <w:color w:val="000000"/>
              </w:rPr>
              <w:t>à boule</w:t>
            </w:r>
          </w:p>
        </w:tc>
        <w:tc>
          <w:tcPr>
            <w:tcW w:w="2568" w:type="dxa"/>
            <w:vMerge/>
            <w:tcBorders>
              <w:top w:val="nil"/>
              <w:left w:val="single" w:sz="4" w:space="0" w:color="auto"/>
              <w:bottom w:val="single" w:sz="4" w:space="0" w:color="auto"/>
              <w:right w:val="single" w:sz="4" w:space="0" w:color="auto"/>
            </w:tcBorders>
            <w:vAlign w:val="center"/>
            <w:hideMark/>
          </w:tcPr>
          <w:p w14:paraId="41C00FCC" w14:textId="77777777" w:rsidR="001F7686" w:rsidRPr="00505558" w:rsidRDefault="001F7686" w:rsidP="001F7686">
            <w:pPr>
              <w:jc w:val="left"/>
              <w:rPr>
                <w:rFonts w:cs="Arial"/>
                <w:color w:val="000000"/>
              </w:rPr>
            </w:pPr>
          </w:p>
        </w:tc>
        <w:tc>
          <w:tcPr>
            <w:tcW w:w="2812" w:type="dxa"/>
            <w:vMerge/>
            <w:tcBorders>
              <w:top w:val="nil"/>
              <w:left w:val="single" w:sz="4" w:space="0" w:color="auto"/>
              <w:bottom w:val="single" w:sz="4" w:space="0" w:color="auto"/>
              <w:right w:val="single" w:sz="4" w:space="0" w:color="auto"/>
            </w:tcBorders>
            <w:vAlign w:val="center"/>
            <w:hideMark/>
          </w:tcPr>
          <w:p w14:paraId="002AE03A" w14:textId="77777777" w:rsidR="001F7686" w:rsidRPr="00505558" w:rsidRDefault="001F7686" w:rsidP="001F7686">
            <w:pPr>
              <w:jc w:val="left"/>
              <w:rPr>
                <w:rFonts w:cs="Arial"/>
                <w:color w:val="000000"/>
              </w:rPr>
            </w:pPr>
          </w:p>
        </w:tc>
      </w:tr>
      <w:tr w:rsidR="001F7686" w:rsidRPr="00505558" w14:paraId="529AF97E" w14:textId="77777777" w:rsidTr="001F7686">
        <w:trPr>
          <w:trHeight w:val="288"/>
        </w:trPr>
        <w:tc>
          <w:tcPr>
            <w:tcW w:w="1320" w:type="dxa"/>
            <w:tcBorders>
              <w:top w:val="nil"/>
              <w:left w:val="single" w:sz="4" w:space="0" w:color="auto"/>
              <w:bottom w:val="single" w:sz="4" w:space="0" w:color="auto"/>
              <w:right w:val="single" w:sz="4" w:space="0" w:color="auto"/>
            </w:tcBorders>
            <w:shd w:val="clear" w:color="000000" w:fill="6EAA00"/>
            <w:vAlign w:val="center"/>
            <w:hideMark/>
          </w:tcPr>
          <w:p w14:paraId="071108D0" w14:textId="77777777" w:rsidR="001F7686" w:rsidRPr="00505558" w:rsidRDefault="001F7686" w:rsidP="001F7686">
            <w:pPr>
              <w:jc w:val="center"/>
              <w:rPr>
                <w:rFonts w:ascii="Calibri" w:hAnsi="Calibri"/>
                <w:color w:val="000000"/>
                <w:sz w:val="22"/>
                <w:szCs w:val="22"/>
              </w:rPr>
            </w:pPr>
            <w:r w:rsidRPr="00505558">
              <w:rPr>
                <w:rFonts w:ascii="Calibri" w:hAnsi="Calibri"/>
                <w:color w:val="000000"/>
                <w:sz w:val="22"/>
                <w:szCs w:val="22"/>
              </w:rPr>
              <w:t>Dégrilleur</w:t>
            </w:r>
          </w:p>
        </w:tc>
        <w:tc>
          <w:tcPr>
            <w:tcW w:w="2580" w:type="dxa"/>
            <w:tcBorders>
              <w:top w:val="nil"/>
              <w:left w:val="nil"/>
              <w:bottom w:val="single" w:sz="4" w:space="0" w:color="auto"/>
              <w:right w:val="single" w:sz="4" w:space="0" w:color="auto"/>
            </w:tcBorders>
            <w:shd w:val="clear" w:color="auto" w:fill="auto"/>
            <w:vAlign w:val="center"/>
            <w:hideMark/>
          </w:tcPr>
          <w:p w14:paraId="338BD02C" w14:textId="5B32A018" w:rsidR="001F7686" w:rsidRPr="00505558" w:rsidRDefault="001F7686" w:rsidP="001F7686">
            <w:pPr>
              <w:jc w:val="left"/>
              <w:rPr>
                <w:rFonts w:cs="Arial"/>
                <w:color w:val="000000"/>
              </w:rPr>
            </w:pPr>
            <w:r>
              <w:rPr>
                <w:rFonts w:cs="Arial"/>
                <w:color w:val="000000"/>
              </w:rPr>
              <w:t>Entrefer 2</w:t>
            </w:r>
            <w:r w:rsidRPr="00505558">
              <w:rPr>
                <w:rFonts w:cs="Arial"/>
                <w:color w:val="000000"/>
              </w:rPr>
              <w:t>0 mm</w:t>
            </w:r>
          </w:p>
        </w:tc>
        <w:tc>
          <w:tcPr>
            <w:tcW w:w="2568" w:type="dxa"/>
            <w:tcBorders>
              <w:top w:val="nil"/>
              <w:left w:val="nil"/>
              <w:bottom w:val="single" w:sz="4" w:space="0" w:color="auto"/>
              <w:right w:val="single" w:sz="4" w:space="0" w:color="auto"/>
            </w:tcBorders>
            <w:shd w:val="clear" w:color="auto" w:fill="auto"/>
            <w:vAlign w:val="center"/>
            <w:hideMark/>
          </w:tcPr>
          <w:p w14:paraId="15BDF08C" w14:textId="77777777" w:rsidR="001F7686" w:rsidRPr="00505558" w:rsidRDefault="001F7686" w:rsidP="001F7686">
            <w:pPr>
              <w:jc w:val="left"/>
              <w:rPr>
                <w:rFonts w:cs="Arial"/>
                <w:color w:val="000000"/>
              </w:rPr>
            </w:pPr>
            <w:r w:rsidRPr="00505558">
              <w:rPr>
                <w:rFonts w:cs="Arial"/>
                <w:color w:val="000000"/>
              </w:rPr>
              <w:t>Entretien à prévoir</w:t>
            </w:r>
          </w:p>
        </w:tc>
        <w:tc>
          <w:tcPr>
            <w:tcW w:w="2812" w:type="dxa"/>
            <w:tcBorders>
              <w:top w:val="nil"/>
              <w:left w:val="nil"/>
              <w:bottom w:val="single" w:sz="4" w:space="0" w:color="auto"/>
              <w:right w:val="single" w:sz="4" w:space="0" w:color="auto"/>
            </w:tcBorders>
            <w:shd w:val="clear" w:color="auto" w:fill="auto"/>
            <w:vAlign w:val="center"/>
            <w:hideMark/>
          </w:tcPr>
          <w:p w14:paraId="32C1DF29" w14:textId="77777777" w:rsidR="001F7686" w:rsidRPr="00505558" w:rsidRDefault="001F7686" w:rsidP="001F7686">
            <w:pPr>
              <w:jc w:val="left"/>
              <w:rPr>
                <w:rFonts w:cs="Arial"/>
                <w:color w:val="000000"/>
              </w:rPr>
            </w:pPr>
            <w:r w:rsidRPr="00505558">
              <w:rPr>
                <w:rFonts w:cs="Arial"/>
                <w:color w:val="000000"/>
              </w:rPr>
              <w:t>-</w:t>
            </w:r>
          </w:p>
        </w:tc>
      </w:tr>
      <w:tr w:rsidR="001F7686" w:rsidRPr="00505558" w14:paraId="79F9E057" w14:textId="77777777" w:rsidTr="001F7686">
        <w:trPr>
          <w:trHeight w:val="288"/>
        </w:trPr>
        <w:tc>
          <w:tcPr>
            <w:tcW w:w="1320" w:type="dxa"/>
            <w:tcBorders>
              <w:top w:val="nil"/>
              <w:left w:val="single" w:sz="4" w:space="0" w:color="auto"/>
              <w:bottom w:val="single" w:sz="4" w:space="0" w:color="auto"/>
              <w:right w:val="single" w:sz="4" w:space="0" w:color="auto"/>
            </w:tcBorders>
            <w:shd w:val="clear" w:color="000000" w:fill="6EAA00"/>
            <w:vAlign w:val="center"/>
            <w:hideMark/>
          </w:tcPr>
          <w:p w14:paraId="1E622932" w14:textId="77777777" w:rsidR="001F7686" w:rsidRPr="00505558" w:rsidRDefault="001F7686" w:rsidP="001F7686">
            <w:pPr>
              <w:jc w:val="center"/>
              <w:rPr>
                <w:rFonts w:ascii="Calibri" w:hAnsi="Calibri"/>
                <w:color w:val="000000"/>
                <w:sz w:val="22"/>
                <w:szCs w:val="22"/>
              </w:rPr>
            </w:pPr>
            <w:r w:rsidRPr="00505558">
              <w:rPr>
                <w:rFonts w:ascii="Calibri" w:hAnsi="Calibri"/>
                <w:color w:val="000000"/>
                <w:sz w:val="22"/>
                <w:szCs w:val="22"/>
              </w:rPr>
              <w:t>Manutention</w:t>
            </w:r>
          </w:p>
        </w:tc>
        <w:tc>
          <w:tcPr>
            <w:tcW w:w="2580" w:type="dxa"/>
            <w:tcBorders>
              <w:top w:val="nil"/>
              <w:left w:val="nil"/>
              <w:bottom w:val="single" w:sz="4" w:space="0" w:color="auto"/>
              <w:right w:val="single" w:sz="4" w:space="0" w:color="auto"/>
            </w:tcBorders>
            <w:shd w:val="clear" w:color="auto" w:fill="auto"/>
            <w:vAlign w:val="center"/>
            <w:hideMark/>
          </w:tcPr>
          <w:p w14:paraId="36D33583" w14:textId="77777777" w:rsidR="001F7686" w:rsidRPr="00505558" w:rsidRDefault="001F7686" w:rsidP="001F7686">
            <w:pPr>
              <w:jc w:val="left"/>
              <w:rPr>
                <w:rFonts w:cs="Arial"/>
                <w:color w:val="000000"/>
              </w:rPr>
            </w:pPr>
            <w:r w:rsidRPr="00505558">
              <w:rPr>
                <w:rFonts w:cs="Arial"/>
                <w:color w:val="000000"/>
              </w:rPr>
              <w:t>Socle de potence + potence</w:t>
            </w:r>
          </w:p>
        </w:tc>
        <w:tc>
          <w:tcPr>
            <w:tcW w:w="2568" w:type="dxa"/>
            <w:tcBorders>
              <w:top w:val="nil"/>
              <w:left w:val="nil"/>
              <w:bottom w:val="single" w:sz="4" w:space="0" w:color="auto"/>
              <w:right w:val="single" w:sz="4" w:space="0" w:color="auto"/>
            </w:tcBorders>
            <w:shd w:val="clear" w:color="auto" w:fill="auto"/>
            <w:vAlign w:val="center"/>
            <w:hideMark/>
          </w:tcPr>
          <w:p w14:paraId="5FB8ADF7" w14:textId="77777777" w:rsidR="001F7686" w:rsidRPr="00505558" w:rsidRDefault="001F7686" w:rsidP="001F7686">
            <w:pPr>
              <w:jc w:val="left"/>
              <w:rPr>
                <w:rFonts w:cs="Arial"/>
                <w:color w:val="000000"/>
              </w:rPr>
            </w:pPr>
            <w:r w:rsidRPr="00505558">
              <w:rPr>
                <w:rFonts w:cs="Arial"/>
                <w:color w:val="000000"/>
              </w:rPr>
              <w:t>Bon état</w:t>
            </w:r>
          </w:p>
        </w:tc>
        <w:tc>
          <w:tcPr>
            <w:tcW w:w="2812" w:type="dxa"/>
            <w:tcBorders>
              <w:top w:val="nil"/>
              <w:left w:val="nil"/>
              <w:bottom w:val="single" w:sz="4" w:space="0" w:color="auto"/>
              <w:right w:val="single" w:sz="4" w:space="0" w:color="auto"/>
            </w:tcBorders>
            <w:shd w:val="clear" w:color="auto" w:fill="auto"/>
            <w:vAlign w:val="center"/>
            <w:hideMark/>
          </w:tcPr>
          <w:p w14:paraId="4AF6D298" w14:textId="77777777" w:rsidR="001F7686" w:rsidRPr="00505558" w:rsidRDefault="001F7686" w:rsidP="001F7686">
            <w:pPr>
              <w:jc w:val="left"/>
              <w:rPr>
                <w:rFonts w:cs="Arial"/>
                <w:color w:val="000000"/>
              </w:rPr>
            </w:pPr>
            <w:r w:rsidRPr="00505558">
              <w:rPr>
                <w:rFonts w:cs="Arial"/>
                <w:color w:val="000000"/>
              </w:rPr>
              <w:t>-</w:t>
            </w:r>
          </w:p>
        </w:tc>
      </w:tr>
      <w:tr w:rsidR="001F7686" w:rsidRPr="00505558" w14:paraId="7B2AFEC4" w14:textId="77777777" w:rsidTr="001F7686">
        <w:trPr>
          <w:trHeight w:val="576"/>
        </w:trPr>
        <w:tc>
          <w:tcPr>
            <w:tcW w:w="1320" w:type="dxa"/>
            <w:tcBorders>
              <w:top w:val="nil"/>
              <w:left w:val="single" w:sz="4" w:space="0" w:color="auto"/>
              <w:bottom w:val="single" w:sz="4" w:space="0" w:color="auto"/>
              <w:right w:val="single" w:sz="4" w:space="0" w:color="auto"/>
            </w:tcBorders>
            <w:shd w:val="clear" w:color="000000" w:fill="6EAA00"/>
            <w:vAlign w:val="center"/>
            <w:hideMark/>
          </w:tcPr>
          <w:p w14:paraId="0220629E" w14:textId="77777777" w:rsidR="001F7686" w:rsidRPr="00505558" w:rsidRDefault="001F7686" w:rsidP="001F7686">
            <w:pPr>
              <w:jc w:val="center"/>
              <w:rPr>
                <w:rFonts w:ascii="Calibri" w:hAnsi="Calibri"/>
                <w:color w:val="000000"/>
                <w:sz w:val="22"/>
                <w:szCs w:val="22"/>
              </w:rPr>
            </w:pPr>
            <w:r w:rsidRPr="00505558">
              <w:rPr>
                <w:rFonts w:ascii="Calibri" w:hAnsi="Calibri"/>
                <w:color w:val="000000"/>
                <w:sz w:val="22"/>
                <w:szCs w:val="22"/>
              </w:rPr>
              <w:t>Traitement air</w:t>
            </w:r>
          </w:p>
        </w:tc>
        <w:tc>
          <w:tcPr>
            <w:tcW w:w="2580" w:type="dxa"/>
            <w:tcBorders>
              <w:top w:val="nil"/>
              <w:left w:val="nil"/>
              <w:bottom w:val="single" w:sz="4" w:space="0" w:color="auto"/>
              <w:right w:val="single" w:sz="4" w:space="0" w:color="auto"/>
            </w:tcBorders>
            <w:shd w:val="clear" w:color="auto" w:fill="auto"/>
            <w:vAlign w:val="center"/>
            <w:hideMark/>
          </w:tcPr>
          <w:p w14:paraId="2F74085D" w14:textId="77777777" w:rsidR="001F7686" w:rsidRPr="00505558" w:rsidRDefault="001F7686" w:rsidP="001F7686">
            <w:pPr>
              <w:jc w:val="left"/>
              <w:rPr>
                <w:rFonts w:cs="Arial"/>
                <w:color w:val="000000"/>
              </w:rPr>
            </w:pPr>
            <w:r w:rsidRPr="00505558">
              <w:rPr>
                <w:rFonts w:cs="Arial"/>
                <w:color w:val="000000"/>
              </w:rPr>
              <w:t>Pas de traitement air</w:t>
            </w:r>
          </w:p>
        </w:tc>
        <w:tc>
          <w:tcPr>
            <w:tcW w:w="2568" w:type="dxa"/>
            <w:tcBorders>
              <w:top w:val="nil"/>
              <w:left w:val="nil"/>
              <w:bottom w:val="single" w:sz="4" w:space="0" w:color="auto"/>
              <w:right w:val="single" w:sz="4" w:space="0" w:color="auto"/>
            </w:tcBorders>
            <w:shd w:val="clear" w:color="auto" w:fill="auto"/>
            <w:vAlign w:val="center"/>
            <w:hideMark/>
          </w:tcPr>
          <w:p w14:paraId="11719DC6" w14:textId="77777777" w:rsidR="001F7686" w:rsidRPr="00505558" w:rsidRDefault="001F7686" w:rsidP="001F7686">
            <w:pPr>
              <w:jc w:val="left"/>
              <w:rPr>
                <w:rFonts w:cs="Arial"/>
                <w:color w:val="000000"/>
              </w:rPr>
            </w:pPr>
            <w:r w:rsidRPr="00505558">
              <w:rPr>
                <w:rFonts w:cs="Arial"/>
                <w:color w:val="000000"/>
              </w:rPr>
              <w:t>-</w:t>
            </w:r>
          </w:p>
        </w:tc>
        <w:tc>
          <w:tcPr>
            <w:tcW w:w="2812" w:type="dxa"/>
            <w:tcBorders>
              <w:top w:val="nil"/>
              <w:left w:val="nil"/>
              <w:bottom w:val="single" w:sz="4" w:space="0" w:color="auto"/>
              <w:right w:val="single" w:sz="4" w:space="0" w:color="auto"/>
            </w:tcBorders>
            <w:shd w:val="clear" w:color="auto" w:fill="auto"/>
            <w:vAlign w:val="center"/>
            <w:hideMark/>
          </w:tcPr>
          <w:p w14:paraId="4EBE7212" w14:textId="77777777" w:rsidR="001F7686" w:rsidRPr="00505558" w:rsidRDefault="001F7686" w:rsidP="001F7686">
            <w:pPr>
              <w:jc w:val="left"/>
              <w:rPr>
                <w:rFonts w:cs="Arial"/>
                <w:color w:val="000000"/>
              </w:rPr>
            </w:pPr>
            <w:r w:rsidRPr="00505558">
              <w:rPr>
                <w:rFonts w:cs="Arial"/>
                <w:color w:val="000000"/>
              </w:rPr>
              <w:t>-</w:t>
            </w:r>
          </w:p>
        </w:tc>
      </w:tr>
      <w:tr w:rsidR="001F7686" w:rsidRPr="00505558" w14:paraId="3B552EBC" w14:textId="77777777" w:rsidTr="001F7686">
        <w:trPr>
          <w:trHeight w:val="576"/>
        </w:trPr>
        <w:tc>
          <w:tcPr>
            <w:tcW w:w="1320" w:type="dxa"/>
            <w:tcBorders>
              <w:top w:val="nil"/>
              <w:left w:val="single" w:sz="4" w:space="0" w:color="auto"/>
              <w:bottom w:val="single" w:sz="4" w:space="0" w:color="auto"/>
              <w:right w:val="single" w:sz="4" w:space="0" w:color="auto"/>
            </w:tcBorders>
            <w:shd w:val="clear" w:color="000000" w:fill="6EAA00"/>
            <w:vAlign w:val="center"/>
            <w:hideMark/>
          </w:tcPr>
          <w:p w14:paraId="3B7CAA6D" w14:textId="77777777" w:rsidR="001F7686" w:rsidRPr="00505558" w:rsidRDefault="001F7686" w:rsidP="001F7686">
            <w:pPr>
              <w:jc w:val="center"/>
              <w:rPr>
                <w:rFonts w:ascii="Calibri" w:hAnsi="Calibri"/>
                <w:color w:val="000000"/>
                <w:sz w:val="22"/>
                <w:szCs w:val="22"/>
              </w:rPr>
            </w:pPr>
            <w:r w:rsidRPr="00505558">
              <w:rPr>
                <w:rFonts w:ascii="Calibri" w:hAnsi="Calibri"/>
                <w:color w:val="000000"/>
                <w:sz w:val="22"/>
                <w:szCs w:val="22"/>
              </w:rPr>
              <w:t>Traitement H2S</w:t>
            </w:r>
          </w:p>
        </w:tc>
        <w:tc>
          <w:tcPr>
            <w:tcW w:w="2580" w:type="dxa"/>
            <w:tcBorders>
              <w:top w:val="nil"/>
              <w:left w:val="nil"/>
              <w:bottom w:val="single" w:sz="4" w:space="0" w:color="auto"/>
              <w:right w:val="single" w:sz="4" w:space="0" w:color="auto"/>
            </w:tcBorders>
            <w:shd w:val="clear" w:color="auto" w:fill="auto"/>
            <w:vAlign w:val="center"/>
            <w:hideMark/>
          </w:tcPr>
          <w:p w14:paraId="38A2EFF0" w14:textId="77777777" w:rsidR="001F7686" w:rsidRPr="00505558" w:rsidRDefault="001F7686" w:rsidP="001F7686">
            <w:pPr>
              <w:jc w:val="left"/>
              <w:rPr>
                <w:rFonts w:cs="Arial"/>
                <w:color w:val="000000"/>
              </w:rPr>
            </w:pPr>
            <w:r w:rsidRPr="00505558">
              <w:rPr>
                <w:rFonts w:cs="Arial"/>
                <w:color w:val="000000"/>
              </w:rPr>
              <w:t>Pas de traitement H2S</w:t>
            </w:r>
          </w:p>
        </w:tc>
        <w:tc>
          <w:tcPr>
            <w:tcW w:w="2568" w:type="dxa"/>
            <w:tcBorders>
              <w:top w:val="nil"/>
              <w:left w:val="nil"/>
              <w:bottom w:val="single" w:sz="4" w:space="0" w:color="auto"/>
              <w:right w:val="single" w:sz="4" w:space="0" w:color="auto"/>
            </w:tcBorders>
            <w:shd w:val="clear" w:color="auto" w:fill="auto"/>
            <w:vAlign w:val="center"/>
            <w:hideMark/>
          </w:tcPr>
          <w:p w14:paraId="5DDBA9F2" w14:textId="77777777" w:rsidR="001F7686" w:rsidRPr="00505558" w:rsidRDefault="001F7686" w:rsidP="001F7686">
            <w:pPr>
              <w:jc w:val="left"/>
              <w:rPr>
                <w:rFonts w:cs="Arial"/>
                <w:color w:val="000000"/>
              </w:rPr>
            </w:pPr>
            <w:r w:rsidRPr="00505558">
              <w:rPr>
                <w:rFonts w:cs="Arial"/>
                <w:color w:val="000000"/>
              </w:rPr>
              <w:t>-</w:t>
            </w:r>
          </w:p>
        </w:tc>
        <w:tc>
          <w:tcPr>
            <w:tcW w:w="2812" w:type="dxa"/>
            <w:tcBorders>
              <w:top w:val="nil"/>
              <w:left w:val="nil"/>
              <w:bottom w:val="single" w:sz="4" w:space="0" w:color="auto"/>
              <w:right w:val="single" w:sz="4" w:space="0" w:color="auto"/>
            </w:tcBorders>
            <w:shd w:val="clear" w:color="auto" w:fill="auto"/>
            <w:vAlign w:val="center"/>
            <w:hideMark/>
          </w:tcPr>
          <w:p w14:paraId="4F1387FF" w14:textId="77777777" w:rsidR="001F7686" w:rsidRPr="00505558" w:rsidRDefault="001F7686" w:rsidP="001F7686">
            <w:pPr>
              <w:jc w:val="left"/>
              <w:rPr>
                <w:rFonts w:cs="Arial"/>
                <w:color w:val="000000"/>
              </w:rPr>
            </w:pPr>
            <w:r w:rsidRPr="00505558">
              <w:rPr>
                <w:rFonts w:cs="Arial"/>
                <w:color w:val="000000"/>
              </w:rPr>
              <w:t>-</w:t>
            </w:r>
          </w:p>
        </w:tc>
      </w:tr>
      <w:tr w:rsidR="001F7686" w:rsidRPr="00505558" w14:paraId="20E927E8" w14:textId="77777777" w:rsidTr="001F7686">
        <w:trPr>
          <w:trHeight w:val="288"/>
        </w:trPr>
        <w:tc>
          <w:tcPr>
            <w:tcW w:w="1320" w:type="dxa"/>
            <w:tcBorders>
              <w:top w:val="nil"/>
              <w:left w:val="single" w:sz="4" w:space="0" w:color="auto"/>
              <w:bottom w:val="single" w:sz="4" w:space="0" w:color="auto"/>
              <w:right w:val="single" w:sz="4" w:space="0" w:color="auto"/>
            </w:tcBorders>
            <w:shd w:val="clear" w:color="000000" w:fill="6EAA00"/>
            <w:vAlign w:val="center"/>
            <w:hideMark/>
          </w:tcPr>
          <w:p w14:paraId="4DEEA7C1" w14:textId="77777777" w:rsidR="001F7686" w:rsidRPr="00505558" w:rsidRDefault="001F7686" w:rsidP="001F7686">
            <w:pPr>
              <w:jc w:val="center"/>
              <w:rPr>
                <w:rFonts w:ascii="Calibri" w:hAnsi="Calibri"/>
                <w:color w:val="000000"/>
                <w:sz w:val="22"/>
                <w:szCs w:val="22"/>
              </w:rPr>
            </w:pPr>
            <w:r w:rsidRPr="00505558">
              <w:rPr>
                <w:rFonts w:ascii="Calibri" w:hAnsi="Calibri"/>
                <w:color w:val="000000"/>
                <w:sz w:val="22"/>
                <w:szCs w:val="22"/>
              </w:rPr>
              <w:t>Sécurisation</w:t>
            </w:r>
          </w:p>
        </w:tc>
        <w:tc>
          <w:tcPr>
            <w:tcW w:w="2580" w:type="dxa"/>
            <w:tcBorders>
              <w:top w:val="nil"/>
              <w:left w:val="nil"/>
              <w:bottom w:val="single" w:sz="4" w:space="0" w:color="auto"/>
              <w:right w:val="single" w:sz="4" w:space="0" w:color="auto"/>
            </w:tcBorders>
            <w:shd w:val="clear" w:color="auto" w:fill="auto"/>
            <w:vAlign w:val="center"/>
            <w:hideMark/>
          </w:tcPr>
          <w:p w14:paraId="57A67F90" w14:textId="77777777" w:rsidR="001F7686" w:rsidRPr="00505558" w:rsidRDefault="001F7686" w:rsidP="001F7686">
            <w:pPr>
              <w:jc w:val="left"/>
              <w:rPr>
                <w:rFonts w:cs="Arial"/>
                <w:color w:val="000000"/>
              </w:rPr>
            </w:pPr>
            <w:r w:rsidRPr="00505558">
              <w:rPr>
                <w:rFonts w:cs="Arial"/>
                <w:color w:val="000000"/>
              </w:rPr>
              <w:t>-</w:t>
            </w:r>
          </w:p>
        </w:tc>
        <w:tc>
          <w:tcPr>
            <w:tcW w:w="2568" w:type="dxa"/>
            <w:tcBorders>
              <w:top w:val="nil"/>
              <w:left w:val="nil"/>
              <w:bottom w:val="single" w:sz="4" w:space="0" w:color="auto"/>
              <w:right w:val="single" w:sz="4" w:space="0" w:color="auto"/>
            </w:tcBorders>
            <w:shd w:val="clear" w:color="auto" w:fill="auto"/>
            <w:vAlign w:val="center"/>
            <w:hideMark/>
          </w:tcPr>
          <w:p w14:paraId="29789918" w14:textId="77777777" w:rsidR="001F7686" w:rsidRPr="00505558" w:rsidRDefault="001F7686" w:rsidP="001F7686">
            <w:pPr>
              <w:jc w:val="left"/>
              <w:rPr>
                <w:rFonts w:cs="Arial"/>
                <w:color w:val="000000"/>
              </w:rPr>
            </w:pPr>
            <w:r w:rsidRPr="00505558">
              <w:rPr>
                <w:rFonts w:cs="Arial"/>
                <w:color w:val="000000"/>
              </w:rPr>
              <w:t>-</w:t>
            </w:r>
          </w:p>
        </w:tc>
        <w:tc>
          <w:tcPr>
            <w:tcW w:w="2812" w:type="dxa"/>
            <w:tcBorders>
              <w:top w:val="nil"/>
              <w:left w:val="nil"/>
              <w:bottom w:val="single" w:sz="4" w:space="0" w:color="auto"/>
              <w:right w:val="single" w:sz="4" w:space="0" w:color="auto"/>
            </w:tcBorders>
            <w:shd w:val="clear" w:color="auto" w:fill="auto"/>
            <w:vAlign w:val="center"/>
            <w:hideMark/>
          </w:tcPr>
          <w:p w14:paraId="12960922" w14:textId="77777777" w:rsidR="001F7686" w:rsidRPr="00505558" w:rsidRDefault="001F7686" w:rsidP="001F7686">
            <w:pPr>
              <w:jc w:val="left"/>
              <w:rPr>
                <w:rFonts w:cs="Arial"/>
                <w:color w:val="000000"/>
              </w:rPr>
            </w:pPr>
            <w:r w:rsidRPr="00505558">
              <w:rPr>
                <w:rFonts w:cs="Arial"/>
                <w:color w:val="000000"/>
              </w:rPr>
              <w:t>A revoir</w:t>
            </w:r>
          </w:p>
        </w:tc>
      </w:tr>
    </w:tbl>
    <w:p w14:paraId="2BACBEDB" w14:textId="48A24BE7" w:rsidR="00505558" w:rsidRDefault="00505558" w:rsidP="00505558">
      <w:pPr>
        <w:pStyle w:val="P1"/>
        <w:numPr>
          <w:ilvl w:val="0"/>
          <w:numId w:val="0"/>
        </w:numPr>
      </w:pPr>
      <w:r>
        <w:t>Globalement, le poste de refoulement</w:t>
      </w:r>
      <w:r w:rsidR="004F16F6">
        <w:t xml:space="preserve"> principal</w:t>
      </w:r>
      <w:r>
        <w:t xml:space="preserve"> d’Ouss</w:t>
      </w:r>
      <w:r w:rsidR="004F16F6">
        <w:t>ières</w:t>
      </w:r>
      <w:r>
        <w:t xml:space="preserve"> est en bon état mais l’amélioration de la sécurité est indispensable.</w:t>
      </w:r>
      <w:r w:rsidR="001F7686">
        <w:t xml:space="preserve"> Il est nécessaire d’ajouter des barres anti-chute au niveau des trappes ainsi qu’un contrôle des accès avec un dispositif d’alarme anti-intrusion et de verrous sur le poste.</w:t>
      </w:r>
      <w:r>
        <w:t xml:space="preserve"> Il faut également noter la présence d’eau dans la chambre de manœuvre du fait de son positionnement en zone inondable.</w:t>
      </w:r>
    </w:p>
    <w:p w14:paraId="1D22ADA7" w14:textId="77777777" w:rsidR="0051191E" w:rsidRDefault="0051191E" w:rsidP="00505558">
      <w:pPr>
        <w:pStyle w:val="P1"/>
        <w:numPr>
          <w:ilvl w:val="0"/>
          <w:numId w:val="0"/>
        </w:numPr>
      </w:pPr>
      <w:r w:rsidRPr="0051191E">
        <w:rPr>
          <w:b/>
        </w:rPr>
        <w:t>Le fonctionnement de l’ouvrage sera caractérisé au cours de la phase 2 de l’étude</w:t>
      </w:r>
      <w:r>
        <w:rPr>
          <w:b/>
        </w:rPr>
        <w:t>,</w:t>
      </w:r>
      <w:r w:rsidRPr="0051191E">
        <w:rPr>
          <w:b/>
        </w:rPr>
        <w:t xml:space="preserve"> à travers la campagne de mesures.</w:t>
      </w:r>
    </w:p>
    <w:p w14:paraId="566CAE31" w14:textId="77777777" w:rsidR="00484359" w:rsidRPr="008C4039" w:rsidRDefault="00484359" w:rsidP="00505558">
      <w:pPr>
        <w:pStyle w:val="Titre4"/>
      </w:pPr>
      <w:bookmarkStart w:id="203" w:name="_Toc21076427"/>
      <w:r w:rsidRPr="008C4039">
        <w:t xml:space="preserve">Poste de refoulement </w:t>
      </w:r>
      <w:r w:rsidR="00F904DB">
        <w:t xml:space="preserve">n°2 d’Oussières </w:t>
      </w:r>
      <w:r w:rsidRPr="008C4039">
        <w:t>(rue du Moitié) :</w:t>
      </w:r>
      <w:bookmarkEnd w:id="203"/>
    </w:p>
    <w:p w14:paraId="2263756E" w14:textId="77E6FC05" w:rsidR="00484359" w:rsidRDefault="00484359" w:rsidP="00F904DB">
      <w:pPr>
        <w:pStyle w:val="Corpsdetexte"/>
      </w:pPr>
      <w:r>
        <w:t xml:space="preserve">Ce poste de refoulement permet de refouler les eaux usées collectées </w:t>
      </w:r>
      <w:r w:rsidR="004F16F6">
        <w:t xml:space="preserve">dans la rue du Moitié et </w:t>
      </w:r>
      <w:r w:rsidR="00F904DB">
        <w:t>la rue du Bas des Joncs</w:t>
      </w:r>
      <w:r>
        <w:t xml:space="preserve"> vers la rue de la Chouette.</w:t>
      </w:r>
    </w:p>
    <w:p w14:paraId="5C9CB874" w14:textId="77777777" w:rsidR="00484359" w:rsidRDefault="00484359" w:rsidP="00484359">
      <w:pPr>
        <w:pStyle w:val="P1"/>
        <w:numPr>
          <w:ilvl w:val="0"/>
          <w:numId w:val="0"/>
        </w:numPr>
        <w:spacing w:after="240"/>
        <w:jc w:val="center"/>
      </w:pPr>
      <w:r>
        <w:rPr>
          <w:noProof/>
        </w:rPr>
        <w:lastRenderedPageBreak/>
        <w:drawing>
          <wp:inline distT="0" distB="0" distL="0" distR="0" wp14:anchorId="12E6BA5D" wp14:editId="388844D9">
            <wp:extent cx="3603445" cy="2247900"/>
            <wp:effectExtent l="19050" t="19050" r="16510" b="19050"/>
            <wp:docPr id="49"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607038" cy="2250142"/>
                    </a:xfrm>
                    <a:prstGeom prst="rect">
                      <a:avLst/>
                    </a:prstGeom>
                    <a:noFill/>
                    <a:ln>
                      <a:solidFill>
                        <a:schemeClr val="bg1">
                          <a:lumMod val="75000"/>
                        </a:schemeClr>
                      </a:solidFill>
                    </a:ln>
                    <a:extLst/>
                  </pic:spPr>
                </pic:pic>
              </a:graphicData>
            </a:graphic>
          </wp:inline>
        </w:drawing>
      </w:r>
    </w:p>
    <w:p w14:paraId="035D1C87" w14:textId="77777777" w:rsidR="00484359" w:rsidRDefault="00484359" w:rsidP="00484359">
      <w:pPr>
        <w:pStyle w:val="P1"/>
        <w:numPr>
          <w:ilvl w:val="0"/>
          <w:numId w:val="0"/>
        </w:numPr>
        <w:spacing w:after="240"/>
        <w:jc w:val="center"/>
      </w:pPr>
      <w:r>
        <w:rPr>
          <w:noProof/>
        </w:rPr>
        <w:drawing>
          <wp:inline distT="0" distB="0" distL="0" distR="0" wp14:anchorId="5EC6021C" wp14:editId="6D4BDEBC">
            <wp:extent cx="3352800" cy="2999675"/>
            <wp:effectExtent l="19050" t="19050" r="19050" b="10795"/>
            <wp:docPr id="50"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361335" cy="3007311"/>
                    </a:xfrm>
                    <a:prstGeom prst="rect">
                      <a:avLst/>
                    </a:prstGeom>
                    <a:noFill/>
                    <a:ln>
                      <a:solidFill>
                        <a:schemeClr val="bg1">
                          <a:lumMod val="75000"/>
                        </a:schemeClr>
                      </a:solidFill>
                    </a:ln>
                    <a:extLst/>
                  </pic:spPr>
                </pic:pic>
              </a:graphicData>
            </a:graphic>
          </wp:inline>
        </w:drawing>
      </w:r>
    </w:p>
    <w:p w14:paraId="261C071D" w14:textId="77777777" w:rsidR="00484359" w:rsidRDefault="005265CD" w:rsidP="00484359">
      <w:pPr>
        <w:pStyle w:val="TFIG"/>
      </w:pPr>
      <w:bookmarkStart w:id="204" w:name="_Toc10800878"/>
      <w:bookmarkStart w:id="205" w:name="_Toc21076478"/>
      <w:r>
        <w:t>Photographies</w:t>
      </w:r>
      <w:r w:rsidR="00893D7C">
        <w:t xml:space="preserve"> du </w:t>
      </w:r>
      <w:r w:rsidR="00484359">
        <w:t xml:space="preserve">PR </w:t>
      </w:r>
      <w:r w:rsidR="00F904DB">
        <w:t xml:space="preserve">n°2 </w:t>
      </w:r>
      <w:r w:rsidR="00484359">
        <w:t>d’Oussières</w:t>
      </w:r>
      <w:bookmarkEnd w:id="204"/>
      <w:bookmarkEnd w:id="205"/>
    </w:p>
    <w:p w14:paraId="1C49B37C" w14:textId="77777777" w:rsidR="00484359" w:rsidRDefault="00484359" w:rsidP="00484359">
      <w:pPr>
        <w:pStyle w:val="P1"/>
        <w:numPr>
          <w:ilvl w:val="0"/>
          <w:numId w:val="0"/>
        </w:numPr>
        <w:spacing w:before="120" w:after="240"/>
      </w:pPr>
      <w:r>
        <w:t xml:space="preserve">Une fiche </w:t>
      </w:r>
      <w:r w:rsidR="0002760D">
        <w:t xml:space="preserve">de l’ouvrage est disponible en </w:t>
      </w:r>
      <w:r w:rsidR="0002760D" w:rsidRPr="00505558">
        <w:rPr>
          <w:u w:val="single"/>
        </w:rPr>
        <w:t>An</w:t>
      </w:r>
      <w:r w:rsidRPr="00505558">
        <w:rPr>
          <w:u w:val="single"/>
        </w:rPr>
        <w:t>nexe</w:t>
      </w:r>
      <w:r w:rsidR="0002760D" w:rsidRPr="00505558">
        <w:rPr>
          <w:u w:val="single"/>
        </w:rPr>
        <w:t xml:space="preserve"> 3</w:t>
      </w:r>
      <w:r>
        <w:t xml:space="preserve">. Elle regroupe l’ensemble des informations </w:t>
      </w:r>
      <w:r w:rsidR="00505558">
        <w:t>qu’Artelia a</w:t>
      </w:r>
      <w:r>
        <w:t xml:space="preserve"> pu récolter lors de </w:t>
      </w:r>
      <w:r w:rsidR="00505558">
        <w:t>la visite de l’ouvrage.</w:t>
      </w:r>
      <w:r>
        <w:t xml:space="preserve"> Le tableau ci-après synthétise les caractéristiques principales de l’ouvrage et l’état de ses équipements :</w:t>
      </w:r>
    </w:p>
    <w:p w14:paraId="4ADB83AE" w14:textId="77777777" w:rsidR="00484359" w:rsidRPr="00771380" w:rsidRDefault="00484359" w:rsidP="00484359">
      <w:pPr>
        <w:pStyle w:val="TTAB"/>
        <w:jc w:val="center"/>
      </w:pPr>
      <w:bookmarkStart w:id="206" w:name="_Toc10800850"/>
      <w:bookmarkStart w:id="207" w:name="_Toc37142677"/>
      <w:r>
        <w:lastRenderedPageBreak/>
        <w:t xml:space="preserve">Caractéristiques et état du PR </w:t>
      </w:r>
      <w:r w:rsidR="0051191E">
        <w:t xml:space="preserve">n°2 </w:t>
      </w:r>
      <w:r>
        <w:t>d’Oussières</w:t>
      </w:r>
      <w:bookmarkEnd w:id="206"/>
      <w:bookmarkEnd w:id="207"/>
    </w:p>
    <w:tbl>
      <w:tblPr>
        <w:tblW w:w="9280" w:type="dxa"/>
        <w:tblInd w:w="55" w:type="dxa"/>
        <w:tblCellMar>
          <w:left w:w="70" w:type="dxa"/>
          <w:right w:w="70" w:type="dxa"/>
        </w:tblCellMar>
        <w:tblLook w:val="04A0" w:firstRow="1" w:lastRow="0" w:firstColumn="1" w:lastColumn="0" w:noHBand="0" w:noVBand="1"/>
      </w:tblPr>
      <w:tblGrid>
        <w:gridCol w:w="1320"/>
        <w:gridCol w:w="2580"/>
        <w:gridCol w:w="2568"/>
        <w:gridCol w:w="2812"/>
      </w:tblGrid>
      <w:tr w:rsidR="00505558" w:rsidRPr="00505558" w14:paraId="49582C82" w14:textId="77777777" w:rsidTr="00505558">
        <w:trPr>
          <w:trHeight w:val="636"/>
        </w:trPr>
        <w:tc>
          <w:tcPr>
            <w:tcW w:w="1240" w:type="dxa"/>
            <w:tcBorders>
              <w:top w:val="single" w:sz="4" w:space="0" w:color="auto"/>
              <w:left w:val="single" w:sz="4" w:space="0" w:color="auto"/>
              <w:bottom w:val="single" w:sz="4" w:space="0" w:color="auto"/>
              <w:right w:val="single" w:sz="4" w:space="0" w:color="auto"/>
            </w:tcBorders>
            <w:shd w:val="clear" w:color="000000" w:fill="00375A"/>
            <w:vAlign w:val="center"/>
            <w:hideMark/>
          </w:tcPr>
          <w:p w14:paraId="625793B5" w14:textId="77777777" w:rsidR="00505558" w:rsidRPr="00505558" w:rsidRDefault="00505558" w:rsidP="004F16F6">
            <w:pPr>
              <w:keepNext/>
              <w:jc w:val="center"/>
              <w:rPr>
                <w:rFonts w:cs="Arial"/>
                <w:b/>
                <w:bCs/>
                <w:color w:val="FFFFFF"/>
              </w:rPr>
            </w:pPr>
            <w:r w:rsidRPr="00505558">
              <w:rPr>
                <w:rFonts w:cs="Arial"/>
                <w:b/>
                <w:bCs/>
                <w:color w:val="FFFFFF"/>
              </w:rPr>
              <w:t> </w:t>
            </w:r>
          </w:p>
        </w:tc>
        <w:tc>
          <w:tcPr>
            <w:tcW w:w="2600" w:type="dxa"/>
            <w:tcBorders>
              <w:top w:val="single" w:sz="4" w:space="0" w:color="auto"/>
              <w:left w:val="nil"/>
              <w:bottom w:val="single" w:sz="4" w:space="0" w:color="auto"/>
              <w:right w:val="single" w:sz="4" w:space="0" w:color="auto"/>
            </w:tcBorders>
            <w:shd w:val="clear" w:color="000000" w:fill="00375A"/>
            <w:vAlign w:val="center"/>
            <w:hideMark/>
          </w:tcPr>
          <w:p w14:paraId="54CA7D5D" w14:textId="77777777" w:rsidR="00505558" w:rsidRPr="00505558" w:rsidRDefault="00505558" w:rsidP="004F16F6">
            <w:pPr>
              <w:keepNext/>
              <w:jc w:val="center"/>
              <w:rPr>
                <w:rFonts w:cs="Arial"/>
                <w:b/>
                <w:bCs/>
                <w:color w:val="FFFFFF"/>
              </w:rPr>
            </w:pPr>
            <w:r w:rsidRPr="00505558">
              <w:rPr>
                <w:rFonts w:cs="Arial"/>
                <w:b/>
                <w:bCs/>
                <w:color w:val="FFFFFF"/>
              </w:rPr>
              <w:t>Caractéristiques</w:t>
            </w:r>
          </w:p>
        </w:tc>
        <w:tc>
          <w:tcPr>
            <w:tcW w:w="2600" w:type="dxa"/>
            <w:tcBorders>
              <w:top w:val="single" w:sz="4" w:space="0" w:color="auto"/>
              <w:left w:val="nil"/>
              <w:bottom w:val="single" w:sz="4" w:space="0" w:color="auto"/>
              <w:right w:val="single" w:sz="4" w:space="0" w:color="auto"/>
            </w:tcBorders>
            <w:shd w:val="clear" w:color="000000" w:fill="00375A"/>
            <w:vAlign w:val="center"/>
            <w:hideMark/>
          </w:tcPr>
          <w:p w14:paraId="7738473A" w14:textId="77777777" w:rsidR="00505558" w:rsidRPr="00505558" w:rsidRDefault="00505558" w:rsidP="004F16F6">
            <w:pPr>
              <w:keepNext/>
              <w:jc w:val="center"/>
              <w:rPr>
                <w:rFonts w:cs="Arial"/>
                <w:b/>
                <w:bCs/>
                <w:color w:val="FFFFFF"/>
              </w:rPr>
            </w:pPr>
            <w:r w:rsidRPr="00505558">
              <w:rPr>
                <w:rFonts w:cs="Arial"/>
                <w:b/>
                <w:bCs/>
                <w:color w:val="FFFFFF"/>
              </w:rPr>
              <w:t>Etat</w:t>
            </w:r>
          </w:p>
        </w:tc>
        <w:tc>
          <w:tcPr>
            <w:tcW w:w="2840" w:type="dxa"/>
            <w:tcBorders>
              <w:top w:val="single" w:sz="4" w:space="0" w:color="auto"/>
              <w:left w:val="nil"/>
              <w:bottom w:val="single" w:sz="4" w:space="0" w:color="auto"/>
              <w:right w:val="single" w:sz="4" w:space="0" w:color="auto"/>
            </w:tcBorders>
            <w:shd w:val="clear" w:color="000000" w:fill="00375A"/>
            <w:vAlign w:val="center"/>
            <w:hideMark/>
          </w:tcPr>
          <w:p w14:paraId="4511723B" w14:textId="77777777" w:rsidR="00505558" w:rsidRPr="00505558" w:rsidRDefault="00505558" w:rsidP="004F16F6">
            <w:pPr>
              <w:keepNext/>
              <w:jc w:val="center"/>
              <w:rPr>
                <w:rFonts w:cs="Arial"/>
                <w:b/>
                <w:bCs/>
                <w:color w:val="FFFFFF"/>
              </w:rPr>
            </w:pPr>
            <w:r w:rsidRPr="00505558">
              <w:rPr>
                <w:rFonts w:cs="Arial"/>
                <w:b/>
                <w:bCs/>
                <w:color w:val="FFFFFF"/>
              </w:rPr>
              <w:t>Observations</w:t>
            </w:r>
          </w:p>
        </w:tc>
      </w:tr>
      <w:tr w:rsidR="00505558" w:rsidRPr="00505558" w14:paraId="5368B94A" w14:textId="77777777" w:rsidTr="00505558">
        <w:trPr>
          <w:trHeight w:val="576"/>
        </w:trPr>
        <w:tc>
          <w:tcPr>
            <w:tcW w:w="1240" w:type="dxa"/>
            <w:tcBorders>
              <w:top w:val="nil"/>
              <w:left w:val="single" w:sz="4" w:space="0" w:color="auto"/>
              <w:bottom w:val="single" w:sz="4" w:space="0" w:color="auto"/>
              <w:right w:val="single" w:sz="4" w:space="0" w:color="auto"/>
            </w:tcBorders>
            <w:shd w:val="clear" w:color="000000" w:fill="6EAA00"/>
            <w:vAlign w:val="center"/>
            <w:hideMark/>
          </w:tcPr>
          <w:p w14:paraId="56B0405B" w14:textId="77777777" w:rsidR="00505558" w:rsidRPr="00505558" w:rsidRDefault="00505558" w:rsidP="004F16F6">
            <w:pPr>
              <w:keepNext/>
              <w:jc w:val="center"/>
              <w:rPr>
                <w:rFonts w:ascii="Calibri" w:hAnsi="Calibri"/>
                <w:color w:val="000000"/>
                <w:sz w:val="22"/>
                <w:szCs w:val="22"/>
              </w:rPr>
            </w:pPr>
            <w:r w:rsidRPr="00505558">
              <w:rPr>
                <w:rFonts w:ascii="Calibri" w:hAnsi="Calibri"/>
                <w:color w:val="000000"/>
                <w:sz w:val="22"/>
                <w:szCs w:val="22"/>
              </w:rPr>
              <w:t>Groupe de pompage</w:t>
            </w:r>
          </w:p>
        </w:tc>
        <w:tc>
          <w:tcPr>
            <w:tcW w:w="2600" w:type="dxa"/>
            <w:tcBorders>
              <w:top w:val="nil"/>
              <w:left w:val="nil"/>
              <w:bottom w:val="single" w:sz="4" w:space="0" w:color="auto"/>
              <w:right w:val="single" w:sz="4" w:space="0" w:color="auto"/>
            </w:tcBorders>
            <w:shd w:val="clear" w:color="auto" w:fill="auto"/>
            <w:vAlign w:val="center"/>
            <w:hideMark/>
          </w:tcPr>
          <w:p w14:paraId="42A1C7B0" w14:textId="77777777" w:rsidR="00505558" w:rsidRPr="00505558" w:rsidRDefault="00505558" w:rsidP="004F16F6">
            <w:pPr>
              <w:keepNext/>
              <w:jc w:val="left"/>
              <w:rPr>
                <w:rFonts w:cs="Arial"/>
                <w:color w:val="000000"/>
              </w:rPr>
            </w:pPr>
            <w:r w:rsidRPr="00505558">
              <w:rPr>
                <w:rFonts w:cs="Arial"/>
                <w:color w:val="000000"/>
              </w:rPr>
              <w:t>2 pompes</w:t>
            </w:r>
          </w:p>
        </w:tc>
        <w:tc>
          <w:tcPr>
            <w:tcW w:w="2600" w:type="dxa"/>
            <w:tcBorders>
              <w:top w:val="nil"/>
              <w:left w:val="nil"/>
              <w:bottom w:val="single" w:sz="4" w:space="0" w:color="auto"/>
              <w:right w:val="single" w:sz="4" w:space="0" w:color="auto"/>
            </w:tcBorders>
            <w:shd w:val="clear" w:color="auto" w:fill="auto"/>
            <w:vAlign w:val="center"/>
            <w:hideMark/>
          </w:tcPr>
          <w:p w14:paraId="5376829A" w14:textId="77777777" w:rsidR="00505558" w:rsidRPr="00505558" w:rsidRDefault="00505558" w:rsidP="004F16F6">
            <w:pPr>
              <w:keepNext/>
              <w:jc w:val="left"/>
              <w:rPr>
                <w:rFonts w:cs="Arial"/>
                <w:color w:val="000000"/>
              </w:rPr>
            </w:pPr>
            <w:r w:rsidRPr="00505558">
              <w:rPr>
                <w:rFonts w:cs="Arial"/>
                <w:color w:val="000000"/>
              </w:rPr>
              <w:t>Bon état</w:t>
            </w:r>
          </w:p>
        </w:tc>
        <w:tc>
          <w:tcPr>
            <w:tcW w:w="2840" w:type="dxa"/>
            <w:tcBorders>
              <w:top w:val="nil"/>
              <w:left w:val="nil"/>
              <w:bottom w:val="single" w:sz="4" w:space="0" w:color="auto"/>
              <w:right w:val="single" w:sz="4" w:space="0" w:color="auto"/>
            </w:tcBorders>
            <w:shd w:val="clear" w:color="auto" w:fill="auto"/>
            <w:vAlign w:val="center"/>
            <w:hideMark/>
          </w:tcPr>
          <w:p w14:paraId="047D3BB8" w14:textId="28B01B19" w:rsidR="00505558" w:rsidRPr="004069C2" w:rsidRDefault="004069C2" w:rsidP="004C1713">
            <w:pPr>
              <w:keepNext/>
              <w:jc w:val="left"/>
              <w:rPr>
                <w:rFonts w:cs="Arial"/>
                <w:color w:val="000000"/>
              </w:rPr>
            </w:pPr>
            <w:r>
              <w:rPr>
                <w:rFonts w:cs="Arial"/>
                <w:color w:val="000000"/>
              </w:rPr>
              <w:t xml:space="preserve">Débit nominal de chacune des pompes de </w:t>
            </w:r>
            <w:r w:rsidR="004C1713">
              <w:rPr>
                <w:rFonts w:cs="Arial"/>
                <w:color w:val="000000"/>
              </w:rPr>
              <w:t>52</w:t>
            </w:r>
            <w:r>
              <w:rPr>
                <w:rFonts w:cs="Arial"/>
                <w:color w:val="000000"/>
              </w:rPr>
              <w:t> m</w:t>
            </w:r>
            <w:r>
              <w:rPr>
                <w:rFonts w:cs="Arial"/>
                <w:color w:val="000000"/>
                <w:vertAlign w:val="superscript"/>
              </w:rPr>
              <w:t>3</w:t>
            </w:r>
            <w:r>
              <w:rPr>
                <w:rFonts w:cs="Arial"/>
                <w:color w:val="000000"/>
              </w:rPr>
              <w:t>/h, les autres caractéristiques ne sont pas connues</w:t>
            </w:r>
          </w:p>
        </w:tc>
      </w:tr>
      <w:tr w:rsidR="00505558" w:rsidRPr="00505558" w14:paraId="63E8B7BD" w14:textId="77777777" w:rsidTr="00505558">
        <w:trPr>
          <w:trHeight w:val="288"/>
        </w:trPr>
        <w:tc>
          <w:tcPr>
            <w:tcW w:w="1240" w:type="dxa"/>
            <w:vMerge w:val="restart"/>
            <w:tcBorders>
              <w:top w:val="nil"/>
              <w:left w:val="single" w:sz="4" w:space="0" w:color="auto"/>
              <w:bottom w:val="single" w:sz="4" w:space="0" w:color="000000"/>
              <w:right w:val="single" w:sz="4" w:space="0" w:color="auto"/>
            </w:tcBorders>
            <w:shd w:val="clear" w:color="000000" w:fill="6EAA00"/>
            <w:vAlign w:val="center"/>
            <w:hideMark/>
          </w:tcPr>
          <w:p w14:paraId="7399359B" w14:textId="77777777" w:rsidR="00505558" w:rsidRPr="00505558" w:rsidRDefault="00505558" w:rsidP="004F16F6">
            <w:pPr>
              <w:keepNext/>
              <w:jc w:val="center"/>
              <w:rPr>
                <w:rFonts w:ascii="Calibri" w:hAnsi="Calibri"/>
                <w:color w:val="000000"/>
                <w:sz w:val="22"/>
                <w:szCs w:val="22"/>
              </w:rPr>
            </w:pPr>
            <w:r w:rsidRPr="00505558">
              <w:rPr>
                <w:rFonts w:ascii="Calibri" w:hAnsi="Calibri"/>
                <w:color w:val="000000"/>
                <w:sz w:val="22"/>
                <w:szCs w:val="22"/>
              </w:rPr>
              <w:t>Bâche</w:t>
            </w:r>
          </w:p>
        </w:tc>
        <w:tc>
          <w:tcPr>
            <w:tcW w:w="2600" w:type="dxa"/>
            <w:tcBorders>
              <w:top w:val="nil"/>
              <w:left w:val="nil"/>
              <w:bottom w:val="single" w:sz="4" w:space="0" w:color="auto"/>
              <w:right w:val="single" w:sz="4" w:space="0" w:color="auto"/>
            </w:tcBorders>
            <w:shd w:val="clear" w:color="auto" w:fill="auto"/>
            <w:vAlign w:val="center"/>
            <w:hideMark/>
          </w:tcPr>
          <w:p w14:paraId="57AA6076" w14:textId="77777777" w:rsidR="00505558" w:rsidRPr="00505558" w:rsidRDefault="00505558" w:rsidP="004F16F6">
            <w:pPr>
              <w:keepNext/>
              <w:jc w:val="left"/>
              <w:rPr>
                <w:rFonts w:cs="Arial"/>
                <w:color w:val="000000"/>
              </w:rPr>
            </w:pPr>
            <w:r w:rsidRPr="00505558">
              <w:rPr>
                <w:rFonts w:cs="Arial"/>
                <w:color w:val="000000"/>
              </w:rPr>
              <w:t>Diamètre : 1,65 m</w:t>
            </w:r>
          </w:p>
        </w:tc>
        <w:tc>
          <w:tcPr>
            <w:tcW w:w="2600" w:type="dxa"/>
            <w:tcBorders>
              <w:top w:val="nil"/>
              <w:left w:val="nil"/>
              <w:bottom w:val="single" w:sz="4" w:space="0" w:color="auto"/>
              <w:right w:val="single" w:sz="4" w:space="0" w:color="auto"/>
            </w:tcBorders>
            <w:shd w:val="clear" w:color="auto" w:fill="auto"/>
            <w:vAlign w:val="center"/>
            <w:hideMark/>
          </w:tcPr>
          <w:p w14:paraId="3E437119" w14:textId="77777777" w:rsidR="00505558" w:rsidRPr="00505558" w:rsidRDefault="00505558" w:rsidP="004F16F6">
            <w:pPr>
              <w:keepNext/>
              <w:jc w:val="left"/>
              <w:rPr>
                <w:rFonts w:cs="Arial"/>
                <w:color w:val="000000"/>
              </w:rPr>
            </w:pPr>
            <w:r w:rsidRPr="00505558">
              <w:rPr>
                <w:rFonts w:cs="Arial"/>
                <w:color w:val="000000"/>
              </w:rPr>
              <w:t>Génie civil : bon état</w:t>
            </w:r>
          </w:p>
        </w:tc>
        <w:tc>
          <w:tcPr>
            <w:tcW w:w="2840" w:type="dxa"/>
            <w:vMerge w:val="restart"/>
            <w:tcBorders>
              <w:top w:val="nil"/>
              <w:left w:val="single" w:sz="4" w:space="0" w:color="auto"/>
              <w:bottom w:val="single" w:sz="4" w:space="0" w:color="auto"/>
              <w:right w:val="single" w:sz="4" w:space="0" w:color="auto"/>
            </w:tcBorders>
            <w:shd w:val="clear" w:color="auto" w:fill="auto"/>
            <w:vAlign w:val="center"/>
            <w:hideMark/>
          </w:tcPr>
          <w:p w14:paraId="3C56AAF1" w14:textId="77777777" w:rsidR="00505558" w:rsidRPr="00505558" w:rsidRDefault="00505558" w:rsidP="004F16F6">
            <w:pPr>
              <w:keepNext/>
              <w:jc w:val="left"/>
              <w:rPr>
                <w:rFonts w:cs="Arial"/>
                <w:color w:val="000000"/>
              </w:rPr>
            </w:pPr>
            <w:r w:rsidRPr="00505558">
              <w:rPr>
                <w:rFonts w:cs="Arial"/>
                <w:color w:val="000000"/>
              </w:rPr>
              <w:t>-</w:t>
            </w:r>
          </w:p>
        </w:tc>
      </w:tr>
      <w:tr w:rsidR="00505558" w:rsidRPr="00505558" w14:paraId="5F69B088" w14:textId="77777777" w:rsidTr="00505558">
        <w:trPr>
          <w:trHeight w:val="288"/>
        </w:trPr>
        <w:tc>
          <w:tcPr>
            <w:tcW w:w="1240" w:type="dxa"/>
            <w:vMerge/>
            <w:tcBorders>
              <w:top w:val="nil"/>
              <w:left w:val="single" w:sz="4" w:space="0" w:color="auto"/>
              <w:bottom w:val="single" w:sz="4" w:space="0" w:color="000000"/>
              <w:right w:val="single" w:sz="4" w:space="0" w:color="auto"/>
            </w:tcBorders>
            <w:vAlign w:val="center"/>
            <w:hideMark/>
          </w:tcPr>
          <w:p w14:paraId="71DDC5D8" w14:textId="77777777" w:rsidR="00505558" w:rsidRPr="00505558" w:rsidRDefault="00505558" w:rsidP="004F16F6">
            <w:pPr>
              <w:keepNext/>
              <w:jc w:val="left"/>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vAlign w:val="center"/>
            <w:hideMark/>
          </w:tcPr>
          <w:p w14:paraId="63FBD6CB" w14:textId="77777777" w:rsidR="00505558" w:rsidRPr="00505558" w:rsidRDefault="00505558" w:rsidP="004F16F6">
            <w:pPr>
              <w:keepNext/>
              <w:jc w:val="left"/>
              <w:rPr>
                <w:rFonts w:cs="Arial"/>
                <w:color w:val="000000"/>
              </w:rPr>
            </w:pPr>
            <w:r w:rsidRPr="00505558">
              <w:rPr>
                <w:rFonts w:cs="Arial"/>
                <w:color w:val="000000"/>
              </w:rPr>
              <w:t>Profondeur : 2,90 m</w:t>
            </w:r>
          </w:p>
        </w:tc>
        <w:tc>
          <w:tcPr>
            <w:tcW w:w="2600" w:type="dxa"/>
            <w:tcBorders>
              <w:top w:val="nil"/>
              <w:left w:val="nil"/>
              <w:bottom w:val="single" w:sz="4" w:space="0" w:color="auto"/>
              <w:right w:val="single" w:sz="4" w:space="0" w:color="auto"/>
            </w:tcBorders>
            <w:shd w:val="clear" w:color="auto" w:fill="auto"/>
            <w:vAlign w:val="center"/>
            <w:hideMark/>
          </w:tcPr>
          <w:p w14:paraId="4F6C162B" w14:textId="77777777" w:rsidR="00505558" w:rsidRPr="00505558" w:rsidRDefault="00505558" w:rsidP="004F16F6">
            <w:pPr>
              <w:keepNext/>
              <w:jc w:val="left"/>
              <w:rPr>
                <w:rFonts w:cs="Arial"/>
                <w:color w:val="000000"/>
              </w:rPr>
            </w:pPr>
            <w:r w:rsidRPr="00505558">
              <w:rPr>
                <w:rFonts w:cs="Arial"/>
                <w:color w:val="000000"/>
              </w:rPr>
              <w:t>Accès : bon état</w:t>
            </w:r>
          </w:p>
        </w:tc>
        <w:tc>
          <w:tcPr>
            <w:tcW w:w="2840" w:type="dxa"/>
            <w:vMerge/>
            <w:tcBorders>
              <w:top w:val="nil"/>
              <w:left w:val="single" w:sz="4" w:space="0" w:color="auto"/>
              <w:bottom w:val="single" w:sz="4" w:space="0" w:color="auto"/>
              <w:right w:val="single" w:sz="4" w:space="0" w:color="auto"/>
            </w:tcBorders>
            <w:vAlign w:val="center"/>
            <w:hideMark/>
          </w:tcPr>
          <w:p w14:paraId="009B4318" w14:textId="77777777" w:rsidR="00505558" w:rsidRPr="00505558" w:rsidRDefault="00505558" w:rsidP="004F16F6">
            <w:pPr>
              <w:keepNext/>
              <w:jc w:val="left"/>
              <w:rPr>
                <w:rFonts w:cs="Arial"/>
                <w:color w:val="000000"/>
              </w:rPr>
            </w:pPr>
          </w:p>
        </w:tc>
      </w:tr>
      <w:tr w:rsidR="001F7686" w:rsidRPr="00505558" w14:paraId="64579A49" w14:textId="77777777" w:rsidTr="00505558">
        <w:trPr>
          <w:trHeight w:val="288"/>
        </w:trPr>
        <w:tc>
          <w:tcPr>
            <w:tcW w:w="1240" w:type="dxa"/>
            <w:vMerge/>
            <w:tcBorders>
              <w:top w:val="nil"/>
              <w:left w:val="single" w:sz="4" w:space="0" w:color="auto"/>
              <w:bottom w:val="single" w:sz="4" w:space="0" w:color="000000"/>
              <w:right w:val="single" w:sz="4" w:space="0" w:color="auto"/>
            </w:tcBorders>
            <w:vAlign w:val="center"/>
          </w:tcPr>
          <w:p w14:paraId="3221A2FF" w14:textId="77777777" w:rsidR="001F7686" w:rsidRPr="00505558" w:rsidRDefault="001F7686" w:rsidP="004F16F6">
            <w:pPr>
              <w:keepNext/>
              <w:jc w:val="left"/>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vAlign w:val="center"/>
          </w:tcPr>
          <w:p w14:paraId="4F76E275" w14:textId="10FF8BAC" w:rsidR="001F7686" w:rsidRPr="001F7686" w:rsidRDefault="001F7686" w:rsidP="001F7686">
            <w:pPr>
              <w:keepNext/>
              <w:jc w:val="left"/>
              <w:rPr>
                <w:rFonts w:cs="Arial"/>
                <w:color w:val="000000"/>
                <w:vertAlign w:val="superscript"/>
              </w:rPr>
            </w:pPr>
            <w:r>
              <w:rPr>
                <w:rFonts w:cs="Arial"/>
                <w:color w:val="000000"/>
              </w:rPr>
              <w:t>Volume de marnage : 1,04 m</w:t>
            </w:r>
            <w:r>
              <w:rPr>
                <w:rFonts w:cs="Arial"/>
                <w:color w:val="000000"/>
                <w:vertAlign w:val="superscript"/>
              </w:rPr>
              <w:t>3</w:t>
            </w:r>
          </w:p>
        </w:tc>
        <w:tc>
          <w:tcPr>
            <w:tcW w:w="2600" w:type="dxa"/>
            <w:tcBorders>
              <w:top w:val="nil"/>
              <w:left w:val="nil"/>
              <w:bottom w:val="single" w:sz="4" w:space="0" w:color="auto"/>
              <w:right w:val="single" w:sz="4" w:space="0" w:color="auto"/>
            </w:tcBorders>
            <w:shd w:val="clear" w:color="auto" w:fill="auto"/>
            <w:vAlign w:val="center"/>
          </w:tcPr>
          <w:p w14:paraId="1EDA89D5" w14:textId="3204B0F8" w:rsidR="001F7686" w:rsidRPr="00505558" w:rsidRDefault="001F7686" w:rsidP="004F16F6">
            <w:pPr>
              <w:keepNext/>
              <w:jc w:val="left"/>
              <w:rPr>
                <w:rFonts w:cs="Arial"/>
                <w:color w:val="000000"/>
              </w:rPr>
            </w:pPr>
            <w:r w:rsidRPr="00505558">
              <w:rPr>
                <w:rFonts w:cs="Arial"/>
                <w:color w:val="000000"/>
              </w:rPr>
              <w:t>Serrurerie : non verrouillée</w:t>
            </w:r>
          </w:p>
        </w:tc>
        <w:tc>
          <w:tcPr>
            <w:tcW w:w="2840" w:type="dxa"/>
            <w:vMerge/>
            <w:tcBorders>
              <w:top w:val="nil"/>
              <w:left w:val="single" w:sz="4" w:space="0" w:color="auto"/>
              <w:bottom w:val="single" w:sz="4" w:space="0" w:color="auto"/>
              <w:right w:val="single" w:sz="4" w:space="0" w:color="auto"/>
            </w:tcBorders>
            <w:vAlign w:val="center"/>
          </w:tcPr>
          <w:p w14:paraId="40E6765D" w14:textId="77777777" w:rsidR="001F7686" w:rsidRPr="00505558" w:rsidRDefault="001F7686" w:rsidP="004F16F6">
            <w:pPr>
              <w:keepNext/>
              <w:jc w:val="left"/>
              <w:rPr>
                <w:rFonts w:cs="Arial"/>
                <w:color w:val="000000"/>
              </w:rPr>
            </w:pPr>
          </w:p>
        </w:tc>
      </w:tr>
      <w:tr w:rsidR="00505558" w:rsidRPr="00505558" w14:paraId="33B336AA" w14:textId="77777777" w:rsidTr="00505558">
        <w:trPr>
          <w:trHeight w:val="288"/>
        </w:trPr>
        <w:tc>
          <w:tcPr>
            <w:tcW w:w="1240" w:type="dxa"/>
            <w:vMerge/>
            <w:tcBorders>
              <w:top w:val="nil"/>
              <w:left w:val="single" w:sz="4" w:space="0" w:color="auto"/>
              <w:bottom w:val="single" w:sz="4" w:space="0" w:color="000000"/>
              <w:right w:val="single" w:sz="4" w:space="0" w:color="auto"/>
            </w:tcBorders>
            <w:vAlign w:val="center"/>
            <w:hideMark/>
          </w:tcPr>
          <w:p w14:paraId="74A62FD0" w14:textId="77777777" w:rsidR="00505558" w:rsidRPr="00505558" w:rsidRDefault="00505558" w:rsidP="004F16F6">
            <w:pPr>
              <w:keepNext/>
              <w:jc w:val="left"/>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vAlign w:val="center"/>
            <w:hideMark/>
          </w:tcPr>
          <w:p w14:paraId="26854523" w14:textId="47D2C20A" w:rsidR="00505558" w:rsidRPr="00505558" w:rsidRDefault="00505558" w:rsidP="001F7686">
            <w:pPr>
              <w:keepNext/>
              <w:jc w:val="left"/>
              <w:rPr>
                <w:rFonts w:cs="Arial"/>
                <w:color w:val="000000"/>
              </w:rPr>
            </w:pPr>
            <w:r w:rsidRPr="00505558">
              <w:rPr>
                <w:rFonts w:cs="Arial"/>
                <w:color w:val="000000"/>
              </w:rPr>
              <w:t xml:space="preserve">Volume utile : </w:t>
            </w:r>
            <w:r w:rsidR="001F7686">
              <w:rPr>
                <w:rFonts w:cs="Arial"/>
                <w:color w:val="000000"/>
              </w:rPr>
              <w:t>3,59</w:t>
            </w:r>
            <w:r w:rsidRPr="00505558">
              <w:rPr>
                <w:rFonts w:cs="Arial"/>
                <w:color w:val="000000"/>
              </w:rPr>
              <w:t xml:space="preserve"> m</w:t>
            </w:r>
            <w:r w:rsidRPr="001F7686">
              <w:rPr>
                <w:rFonts w:cs="Arial"/>
                <w:color w:val="000000"/>
                <w:vertAlign w:val="superscript"/>
              </w:rPr>
              <w:t>3</w:t>
            </w:r>
          </w:p>
        </w:tc>
        <w:tc>
          <w:tcPr>
            <w:tcW w:w="2600" w:type="dxa"/>
            <w:tcBorders>
              <w:top w:val="nil"/>
              <w:left w:val="nil"/>
              <w:bottom w:val="single" w:sz="4" w:space="0" w:color="auto"/>
              <w:right w:val="single" w:sz="4" w:space="0" w:color="auto"/>
            </w:tcBorders>
            <w:shd w:val="clear" w:color="auto" w:fill="auto"/>
            <w:vAlign w:val="center"/>
            <w:hideMark/>
          </w:tcPr>
          <w:p w14:paraId="61BA0BE1" w14:textId="44BE6184" w:rsidR="00505558" w:rsidRPr="00505558" w:rsidRDefault="00505558" w:rsidP="004F16F6">
            <w:pPr>
              <w:keepNext/>
              <w:jc w:val="left"/>
              <w:rPr>
                <w:rFonts w:cs="Arial"/>
                <w:color w:val="000000"/>
              </w:rPr>
            </w:pPr>
          </w:p>
        </w:tc>
        <w:tc>
          <w:tcPr>
            <w:tcW w:w="2840" w:type="dxa"/>
            <w:vMerge/>
            <w:tcBorders>
              <w:top w:val="nil"/>
              <w:left w:val="single" w:sz="4" w:space="0" w:color="auto"/>
              <w:bottom w:val="single" w:sz="4" w:space="0" w:color="auto"/>
              <w:right w:val="single" w:sz="4" w:space="0" w:color="auto"/>
            </w:tcBorders>
            <w:vAlign w:val="center"/>
            <w:hideMark/>
          </w:tcPr>
          <w:p w14:paraId="3966B179" w14:textId="77777777" w:rsidR="00505558" w:rsidRPr="00505558" w:rsidRDefault="00505558" w:rsidP="004F16F6">
            <w:pPr>
              <w:keepNext/>
              <w:jc w:val="left"/>
              <w:rPr>
                <w:rFonts w:cs="Arial"/>
                <w:color w:val="000000"/>
              </w:rPr>
            </w:pPr>
          </w:p>
        </w:tc>
      </w:tr>
      <w:tr w:rsidR="00505558" w:rsidRPr="00505558" w14:paraId="280F5466" w14:textId="77777777" w:rsidTr="00505558">
        <w:trPr>
          <w:trHeight w:val="288"/>
        </w:trPr>
        <w:tc>
          <w:tcPr>
            <w:tcW w:w="1240" w:type="dxa"/>
            <w:vMerge w:val="restart"/>
            <w:tcBorders>
              <w:top w:val="nil"/>
              <w:left w:val="single" w:sz="4" w:space="0" w:color="auto"/>
              <w:bottom w:val="single" w:sz="4" w:space="0" w:color="000000"/>
              <w:right w:val="single" w:sz="4" w:space="0" w:color="auto"/>
            </w:tcBorders>
            <w:shd w:val="clear" w:color="000000" w:fill="6EAA00"/>
            <w:vAlign w:val="center"/>
            <w:hideMark/>
          </w:tcPr>
          <w:p w14:paraId="7D44EB13" w14:textId="77777777" w:rsidR="00505558" w:rsidRPr="00505558" w:rsidRDefault="00505558" w:rsidP="004F16F6">
            <w:pPr>
              <w:keepNext/>
              <w:jc w:val="center"/>
              <w:rPr>
                <w:rFonts w:ascii="Calibri" w:hAnsi="Calibri"/>
                <w:color w:val="000000"/>
                <w:sz w:val="22"/>
                <w:szCs w:val="22"/>
              </w:rPr>
            </w:pPr>
            <w:r w:rsidRPr="00505558">
              <w:rPr>
                <w:rFonts w:ascii="Calibri" w:hAnsi="Calibri"/>
                <w:color w:val="000000"/>
                <w:sz w:val="22"/>
                <w:szCs w:val="22"/>
              </w:rPr>
              <w:t>Chambre de manœuvre</w:t>
            </w:r>
          </w:p>
        </w:tc>
        <w:tc>
          <w:tcPr>
            <w:tcW w:w="2600" w:type="dxa"/>
            <w:tcBorders>
              <w:top w:val="nil"/>
              <w:left w:val="nil"/>
              <w:bottom w:val="single" w:sz="4" w:space="0" w:color="auto"/>
              <w:right w:val="single" w:sz="4" w:space="0" w:color="auto"/>
            </w:tcBorders>
            <w:shd w:val="clear" w:color="auto" w:fill="auto"/>
            <w:vAlign w:val="center"/>
            <w:hideMark/>
          </w:tcPr>
          <w:p w14:paraId="57FB3781" w14:textId="77777777" w:rsidR="00505558" w:rsidRPr="00505558" w:rsidRDefault="00505558" w:rsidP="004F16F6">
            <w:pPr>
              <w:keepNext/>
              <w:jc w:val="left"/>
              <w:rPr>
                <w:rFonts w:cs="Arial"/>
                <w:color w:val="000000"/>
              </w:rPr>
            </w:pPr>
            <w:r w:rsidRPr="00505558">
              <w:rPr>
                <w:rFonts w:cs="Arial"/>
                <w:color w:val="000000"/>
              </w:rPr>
              <w:t>Diamètre : 1,65 m</w:t>
            </w:r>
          </w:p>
        </w:tc>
        <w:tc>
          <w:tcPr>
            <w:tcW w:w="2600" w:type="dxa"/>
            <w:tcBorders>
              <w:top w:val="nil"/>
              <w:left w:val="nil"/>
              <w:bottom w:val="single" w:sz="4" w:space="0" w:color="auto"/>
              <w:right w:val="single" w:sz="4" w:space="0" w:color="auto"/>
            </w:tcBorders>
            <w:shd w:val="clear" w:color="auto" w:fill="auto"/>
            <w:vAlign w:val="center"/>
            <w:hideMark/>
          </w:tcPr>
          <w:p w14:paraId="5B8D3697" w14:textId="77777777" w:rsidR="00505558" w:rsidRPr="00505558" w:rsidRDefault="00505558" w:rsidP="004F16F6">
            <w:pPr>
              <w:keepNext/>
              <w:jc w:val="left"/>
              <w:rPr>
                <w:rFonts w:cs="Arial"/>
                <w:color w:val="000000"/>
              </w:rPr>
            </w:pPr>
            <w:r w:rsidRPr="00505558">
              <w:rPr>
                <w:rFonts w:cs="Arial"/>
                <w:color w:val="000000"/>
              </w:rPr>
              <w:t>Génie civil : bon état</w:t>
            </w:r>
          </w:p>
        </w:tc>
        <w:tc>
          <w:tcPr>
            <w:tcW w:w="2840" w:type="dxa"/>
            <w:vMerge w:val="restart"/>
            <w:tcBorders>
              <w:top w:val="nil"/>
              <w:left w:val="single" w:sz="4" w:space="0" w:color="auto"/>
              <w:bottom w:val="single" w:sz="4" w:space="0" w:color="auto"/>
              <w:right w:val="single" w:sz="4" w:space="0" w:color="auto"/>
            </w:tcBorders>
            <w:shd w:val="clear" w:color="auto" w:fill="auto"/>
            <w:vAlign w:val="center"/>
            <w:hideMark/>
          </w:tcPr>
          <w:p w14:paraId="537419D1" w14:textId="77777777" w:rsidR="00505558" w:rsidRPr="00505558" w:rsidRDefault="00505558" w:rsidP="004F16F6">
            <w:pPr>
              <w:keepNext/>
              <w:jc w:val="left"/>
              <w:rPr>
                <w:rFonts w:cs="Arial"/>
                <w:color w:val="000000"/>
              </w:rPr>
            </w:pPr>
            <w:r w:rsidRPr="00505558">
              <w:rPr>
                <w:rFonts w:cs="Arial"/>
                <w:color w:val="000000"/>
              </w:rPr>
              <w:t>-</w:t>
            </w:r>
          </w:p>
        </w:tc>
      </w:tr>
      <w:tr w:rsidR="00505558" w:rsidRPr="00505558" w14:paraId="7731BDFC" w14:textId="77777777" w:rsidTr="00505558">
        <w:trPr>
          <w:trHeight w:val="288"/>
        </w:trPr>
        <w:tc>
          <w:tcPr>
            <w:tcW w:w="1240" w:type="dxa"/>
            <w:vMerge/>
            <w:tcBorders>
              <w:top w:val="nil"/>
              <w:left w:val="single" w:sz="4" w:space="0" w:color="auto"/>
              <w:bottom w:val="single" w:sz="4" w:space="0" w:color="000000"/>
              <w:right w:val="single" w:sz="4" w:space="0" w:color="auto"/>
            </w:tcBorders>
            <w:vAlign w:val="center"/>
            <w:hideMark/>
          </w:tcPr>
          <w:p w14:paraId="6F258EFD" w14:textId="77777777" w:rsidR="00505558" w:rsidRPr="00505558" w:rsidRDefault="00505558" w:rsidP="004F16F6">
            <w:pPr>
              <w:keepNext/>
              <w:jc w:val="left"/>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vAlign w:val="center"/>
            <w:hideMark/>
          </w:tcPr>
          <w:p w14:paraId="0EEB7A1F" w14:textId="77777777" w:rsidR="00505558" w:rsidRPr="00505558" w:rsidRDefault="00505558" w:rsidP="004F16F6">
            <w:pPr>
              <w:keepNext/>
              <w:jc w:val="left"/>
              <w:rPr>
                <w:rFonts w:cs="Arial"/>
                <w:color w:val="000000"/>
              </w:rPr>
            </w:pPr>
            <w:r w:rsidRPr="00505558">
              <w:rPr>
                <w:rFonts w:cs="Arial"/>
                <w:color w:val="000000"/>
              </w:rPr>
              <w:t>Profondeur : 1,40 m</w:t>
            </w:r>
          </w:p>
        </w:tc>
        <w:tc>
          <w:tcPr>
            <w:tcW w:w="2600" w:type="dxa"/>
            <w:tcBorders>
              <w:top w:val="nil"/>
              <w:left w:val="nil"/>
              <w:bottom w:val="single" w:sz="4" w:space="0" w:color="auto"/>
              <w:right w:val="single" w:sz="4" w:space="0" w:color="auto"/>
            </w:tcBorders>
            <w:shd w:val="clear" w:color="auto" w:fill="auto"/>
            <w:vAlign w:val="center"/>
            <w:hideMark/>
          </w:tcPr>
          <w:p w14:paraId="7AB8B4A0" w14:textId="77777777" w:rsidR="00505558" w:rsidRPr="00505558" w:rsidRDefault="00505558" w:rsidP="004F16F6">
            <w:pPr>
              <w:keepNext/>
              <w:jc w:val="left"/>
              <w:rPr>
                <w:rFonts w:cs="Arial"/>
                <w:color w:val="000000"/>
              </w:rPr>
            </w:pPr>
            <w:r w:rsidRPr="00505558">
              <w:rPr>
                <w:rFonts w:cs="Arial"/>
                <w:color w:val="000000"/>
              </w:rPr>
              <w:t>Accès : bon état</w:t>
            </w:r>
          </w:p>
        </w:tc>
        <w:tc>
          <w:tcPr>
            <w:tcW w:w="2840" w:type="dxa"/>
            <w:vMerge/>
            <w:tcBorders>
              <w:top w:val="nil"/>
              <w:left w:val="single" w:sz="4" w:space="0" w:color="auto"/>
              <w:bottom w:val="single" w:sz="4" w:space="0" w:color="auto"/>
              <w:right w:val="single" w:sz="4" w:space="0" w:color="auto"/>
            </w:tcBorders>
            <w:vAlign w:val="center"/>
            <w:hideMark/>
          </w:tcPr>
          <w:p w14:paraId="1AF65543" w14:textId="77777777" w:rsidR="00505558" w:rsidRPr="00505558" w:rsidRDefault="00505558" w:rsidP="004F16F6">
            <w:pPr>
              <w:keepNext/>
              <w:jc w:val="left"/>
              <w:rPr>
                <w:rFonts w:cs="Arial"/>
                <w:color w:val="000000"/>
              </w:rPr>
            </w:pPr>
          </w:p>
        </w:tc>
      </w:tr>
      <w:tr w:rsidR="00505558" w:rsidRPr="00505558" w14:paraId="56C0D20D" w14:textId="77777777" w:rsidTr="00505558">
        <w:trPr>
          <w:trHeight w:val="288"/>
        </w:trPr>
        <w:tc>
          <w:tcPr>
            <w:tcW w:w="1240" w:type="dxa"/>
            <w:vMerge/>
            <w:tcBorders>
              <w:top w:val="nil"/>
              <w:left w:val="single" w:sz="4" w:space="0" w:color="auto"/>
              <w:bottom w:val="single" w:sz="4" w:space="0" w:color="000000"/>
              <w:right w:val="single" w:sz="4" w:space="0" w:color="auto"/>
            </w:tcBorders>
            <w:vAlign w:val="center"/>
            <w:hideMark/>
          </w:tcPr>
          <w:p w14:paraId="4A5253CC" w14:textId="77777777" w:rsidR="00505558" w:rsidRPr="00505558" w:rsidRDefault="00505558" w:rsidP="004F16F6">
            <w:pPr>
              <w:keepNext/>
              <w:jc w:val="left"/>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vAlign w:val="center"/>
            <w:hideMark/>
          </w:tcPr>
          <w:p w14:paraId="53659EA3" w14:textId="77777777" w:rsidR="00505558" w:rsidRPr="00505558" w:rsidRDefault="00505558" w:rsidP="004F16F6">
            <w:pPr>
              <w:keepNext/>
              <w:jc w:val="left"/>
              <w:rPr>
                <w:rFonts w:cs="Arial"/>
                <w:color w:val="000000"/>
              </w:rPr>
            </w:pPr>
            <w:r w:rsidRPr="00505558">
              <w:rPr>
                <w:rFonts w:cs="Arial"/>
                <w:color w:val="000000"/>
              </w:rPr>
              <w:t> </w:t>
            </w:r>
          </w:p>
        </w:tc>
        <w:tc>
          <w:tcPr>
            <w:tcW w:w="2600" w:type="dxa"/>
            <w:tcBorders>
              <w:top w:val="nil"/>
              <w:left w:val="nil"/>
              <w:bottom w:val="single" w:sz="4" w:space="0" w:color="auto"/>
              <w:right w:val="single" w:sz="4" w:space="0" w:color="auto"/>
            </w:tcBorders>
            <w:shd w:val="clear" w:color="auto" w:fill="auto"/>
            <w:vAlign w:val="center"/>
            <w:hideMark/>
          </w:tcPr>
          <w:p w14:paraId="7C83B1C5" w14:textId="77777777" w:rsidR="00505558" w:rsidRPr="00505558" w:rsidRDefault="00505558" w:rsidP="004F16F6">
            <w:pPr>
              <w:keepNext/>
              <w:jc w:val="left"/>
              <w:rPr>
                <w:rFonts w:cs="Arial"/>
                <w:color w:val="000000"/>
              </w:rPr>
            </w:pPr>
            <w:r w:rsidRPr="00505558">
              <w:rPr>
                <w:rFonts w:cs="Arial"/>
                <w:color w:val="000000"/>
              </w:rPr>
              <w:t>Serrurerie : non verrouillée</w:t>
            </w:r>
          </w:p>
        </w:tc>
        <w:tc>
          <w:tcPr>
            <w:tcW w:w="2840" w:type="dxa"/>
            <w:vMerge/>
            <w:tcBorders>
              <w:top w:val="nil"/>
              <w:left w:val="single" w:sz="4" w:space="0" w:color="auto"/>
              <w:bottom w:val="single" w:sz="4" w:space="0" w:color="auto"/>
              <w:right w:val="single" w:sz="4" w:space="0" w:color="auto"/>
            </w:tcBorders>
            <w:vAlign w:val="center"/>
            <w:hideMark/>
          </w:tcPr>
          <w:p w14:paraId="6347DB9C" w14:textId="77777777" w:rsidR="00505558" w:rsidRPr="00505558" w:rsidRDefault="00505558" w:rsidP="004F16F6">
            <w:pPr>
              <w:keepNext/>
              <w:jc w:val="left"/>
              <w:rPr>
                <w:rFonts w:cs="Arial"/>
                <w:color w:val="000000"/>
              </w:rPr>
            </w:pPr>
          </w:p>
        </w:tc>
      </w:tr>
      <w:tr w:rsidR="00505558" w:rsidRPr="00505558" w14:paraId="3966829E" w14:textId="77777777" w:rsidTr="00505558">
        <w:trPr>
          <w:trHeight w:val="288"/>
        </w:trPr>
        <w:tc>
          <w:tcPr>
            <w:tcW w:w="1240" w:type="dxa"/>
            <w:vMerge w:val="restart"/>
            <w:tcBorders>
              <w:top w:val="nil"/>
              <w:left w:val="single" w:sz="4" w:space="0" w:color="auto"/>
              <w:bottom w:val="single" w:sz="4" w:space="0" w:color="000000"/>
              <w:right w:val="single" w:sz="4" w:space="0" w:color="auto"/>
            </w:tcBorders>
            <w:shd w:val="clear" w:color="000000" w:fill="6EAA00"/>
            <w:vAlign w:val="center"/>
            <w:hideMark/>
          </w:tcPr>
          <w:p w14:paraId="3E472985" w14:textId="77777777" w:rsidR="00505558" w:rsidRPr="00505558" w:rsidRDefault="00505558" w:rsidP="004F16F6">
            <w:pPr>
              <w:keepNext/>
              <w:jc w:val="center"/>
              <w:rPr>
                <w:rFonts w:ascii="Calibri" w:hAnsi="Calibri"/>
                <w:color w:val="000000"/>
                <w:sz w:val="22"/>
                <w:szCs w:val="22"/>
              </w:rPr>
            </w:pPr>
            <w:r w:rsidRPr="00505558">
              <w:rPr>
                <w:rFonts w:ascii="Calibri" w:hAnsi="Calibri"/>
                <w:color w:val="000000"/>
                <w:sz w:val="22"/>
                <w:szCs w:val="22"/>
              </w:rPr>
              <w:t>Armoire électrique</w:t>
            </w:r>
          </w:p>
        </w:tc>
        <w:tc>
          <w:tcPr>
            <w:tcW w:w="2600" w:type="dxa"/>
            <w:tcBorders>
              <w:top w:val="nil"/>
              <w:left w:val="nil"/>
              <w:bottom w:val="single" w:sz="4" w:space="0" w:color="auto"/>
              <w:right w:val="single" w:sz="4" w:space="0" w:color="auto"/>
            </w:tcBorders>
            <w:shd w:val="clear" w:color="auto" w:fill="auto"/>
            <w:vAlign w:val="center"/>
            <w:hideMark/>
          </w:tcPr>
          <w:p w14:paraId="4B10A344" w14:textId="77777777" w:rsidR="00505558" w:rsidRPr="00505558" w:rsidRDefault="00505558" w:rsidP="004F16F6">
            <w:pPr>
              <w:keepNext/>
              <w:jc w:val="left"/>
              <w:rPr>
                <w:rFonts w:cs="Arial"/>
                <w:color w:val="000000"/>
              </w:rPr>
            </w:pPr>
            <w:r w:rsidRPr="00505558">
              <w:rPr>
                <w:rFonts w:cs="Arial"/>
                <w:color w:val="000000"/>
              </w:rPr>
              <w:t>Socle en béton</w:t>
            </w:r>
          </w:p>
        </w:tc>
        <w:tc>
          <w:tcPr>
            <w:tcW w:w="2600" w:type="dxa"/>
            <w:tcBorders>
              <w:top w:val="nil"/>
              <w:left w:val="nil"/>
              <w:bottom w:val="single" w:sz="4" w:space="0" w:color="auto"/>
              <w:right w:val="single" w:sz="4" w:space="0" w:color="auto"/>
            </w:tcBorders>
            <w:shd w:val="clear" w:color="auto" w:fill="auto"/>
            <w:vAlign w:val="center"/>
            <w:hideMark/>
          </w:tcPr>
          <w:p w14:paraId="58543A46" w14:textId="77777777" w:rsidR="00505558" w:rsidRPr="00505558" w:rsidRDefault="00505558" w:rsidP="004F16F6">
            <w:pPr>
              <w:keepNext/>
              <w:jc w:val="left"/>
              <w:rPr>
                <w:rFonts w:cs="Arial"/>
                <w:color w:val="000000"/>
              </w:rPr>
            </w:pPr>
            <w:r w:rsidRPr="00505558">
              <w:rPr>
                <w:rFonts w:cs="Arial"/>
                <w:color w:val="000000"/>
              </w:rPr>
              <w:t>Socle : bon état</w:t>
            </w:r>
          </w:p>
        </w:tc>
        <w:tc>
          <w:tcPr>
            <w:tcW w:w="2840" w:type="dxa"/>
            <w:vMerge w:val="restart"/>
            <w:tcBorders>
              <w:top w:val="nil"/>
              <w:left w:val="single" w:sz="4" w:space="0" w:color="auto"/>
              <w:bottom w:val="single" w:sz="4" w:space="0" w:color="auto"/>
              <w:right w:val="single" w:sz="4" w:space="0" w:color="auto"/>
            </w:tcBorders>
            <w:shd w:val="clear" w:color="auto" w:fill="auto"/>
            <w:vAlign w:val="center"/>
            <w:hideMark/>
          </w:tcPr>
          <w:p w14:paraId="324C6FB7" w14:textId="77777777" w:rsidR="00505558" w:rsidRPr="00505558" w:rsidRDefault="00505558" w:rsidP="004F16F6">
            <w:pPr>
              <w:keepNext/>
              <w:jc w:val="left"/>
              <w:rPr>
                <w:rFonts w:cs="Arial"/>
                <w:color w:val="000000"/>
              </w:rPr>
            </w:pPr>
            <w:r w:rsidRPr="00505558">
              <w:rPr>
                <w:rFonts w:cs="Arial"/>
                <w:color w:val="000000"/>
              </w:rPr>
              <w:t>-</w:t>
            </w:r>
          </w:p>
        </w:tc>
      </w:tr>
      <w:tr w:rsidR="00505558" w:rsidRPr="00505558" w14:paraId="30A2ED45" w14:textId="77777777" w:rsidTr="00505558">
        <w:trPr>
          <w:trHeight w:val="288"/>
        </w:trPr>
        <w:tc>
          <w:tcPr>
            <w:tcW w:w="1240" w:type="dxa"/>
            <w:vMerge/>
            <w:tcBorders>
              <w:top w:val="nil"/>
              <w:left w:val="single" w:sz="4" w:space="0" w:color="auto"/>
              <w:bottom w:val="single" w:sz="4" w:space="0" w:color="000000"/>
              <w:right w:val="single" w:sz="4" w:space="0" w:color="auto"/>
            </w:tcBorders>
            <w:vAlign w:val="center"/>
            <w:hideMark/>
          </w:tcPr>
          <w:p w14:paraId="2CADB7A6" w14:textId="77777777" w:rsidR="00505558" w:rsidRPr="00505558" w:rsidRDefault="00505558" w:rsidP="004F16F6">
            <w:pPr>
              <w:keepNext/>
              <w:jc w:val="left"/>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vAlign w:val="center"/>
            <w:hideMark/>
          </w:tcPr>
          <w:p w14:paraId="1F6B2363" w14:textId="77777777" w:rsidR="00505558" w:rsidRPr="00505558" w:rsidRDefault="00505558" w:rsidP="004F16F6">
            <w:pPr>
              <w:keepNext/>
              <w:jc w:val="left"/>
              <w:rPr>
                <w:rFonts w:cs="Arial"/>
                <w:color w:val="000000"/>
              </w:rPr>
            </w:pPr>
            <w:r w:rsidRPr="00505558">
              <w:rPr>
                <w:rFonts w:cs="Arial"/>
                <w:color w:val="000000"/>
              </w:rPr>
              <w:t>Armoire en résine</w:t>
            </w:r>
          </w:p>
        </w:tc>
        <w:tc>
          <w:tcPr>
            <w:tcW w:w="2600" w:type="dxa"/>
            <w:tcBorders>
              <w:top w:val="nil"/>
              <w:left w:val="nil"/>
              <w:bottom w:val="single" w:sz="4" w:space="0" w:color="auto"/>
              <w:right w:val="single" w:sz="4" w:space="0" w:color="auto"/>
            </w:tcBorders>
            <w:shd w:val="clear" w:color="auto" w:fill="auto"/>
            <w:vAlign w:val="center"/>
            <w:hideMark/>
          </w:tcPr>
          <w:p w14:paraId="6C395CC3" w14:textId="77777777" w:rsidR="00505558" w:rsidRPr="00505558" w:rsidRDefault="00505558" w:rsidP="004F16F6">
            <w:pPr>
              <w:keepNext/>
              <w:jc w:val="left"/>
              <w:rPr>
                <w:rFonts w:cs="Arial"/>
                <w:color w:val="000000"/>
              </w:rPr>
            </w:pPr>
            <w:r w:rsidRPr="00505558">
              <w:rPr>
                <w:rFonts w:cs="Arial"/>
                <w:color w:val="000000"/>
              </w:rPr>
              <w:t>Armoire : entretien à prévoir</w:t>
            </w:r>
          </w:p>
        </w:tc>
        <w:tc>
          <w:tcPr>
            <w:tcW w:w="2840" w:type="dxa"/>
            <w:vMerge/>
            <w:tcBorders>
              <w:top w:val="nil"/>
              <w:left w:val="single" w:sz="4" w:space="0" w:color="auto"/>
              <w:bottom w:val="single" w:sz="4" w:space="0" w:color="auto"/>
              <w:right w:val="single" w:sz="4" w:space="0" w:color="auto"/>
            </w:tcBorders>
            <w:vAlign w:val="center"/>
            <w:hideMark/>
          </w:tcPr>
          <w:p w14:paraId="6FA88FD6" w14:textId="77777777" w:rsidR="00505558" w:rsidRPr="00505558" w:rsidRDefault="00505558" w:rsidP="004F16F6">
            <w:pPr>
              <w:keepNext/>
              <w:jc w:val="left"/>
              <w:rPr>
                <w:rFonts w:cs="Arial"/>
                <w:color w:val="000000"/>
              </w:rPr>
            </w:pPr>
          </w:p>
        </w:tc>
      </w:tr>
      <w:tr w:rsidR="00505558" w:rsidRPr="00505558" w14:paraId="6F5855E8" w14:textId="77777777" w:rsidTr="00505558">
        <w:trPr>
          <w:trHeight w:val="288"/>
        </w:trPr>
        <w:tc>
          <w:tcPr>
            <w:tcW w:w="1240" w:type="dxa"/>
            <w:vMerge w:val="restart"/>
            <w:tcBorders>
              <w:top w:val="nil"/>
              <w:left w:val="single" w:sz="4" w:space="0" w:color="auto"/>
              <w:bottom w:val="single" w:sz="4" w:space="0" w:color="000000"/>
              <w:right w:val="single" w:sz="4" w:space="0" w:color="auto"/>
            </w:tcBorders>
            <w:shd w:val="clear" w:color="000000" w:fill="6EAA00"/>
            <w:vAlign w:val="center"/>
            <w:hideMark/>
          </w:tcPr>
          <w:p w14:paraId="75753286" w14:textId="77777777" w:rsidR="00505558" w:rsidRPr="00505558" w:rsidRDefault="00505558" w:rsidP="004F16F6">
            <w:pPr>
              <w:keepNext/>
              <w:jc w:val="center"/>
              <w:rPr>
                <w:rFonts w:ascii="Calibri" w:hAnsi="Calibri"/>
                <w:color w:val="000000"/>
                <w:sz w:val="22"/>
                <w:szCs w:val="22"/>
              </w:rPr>
            </w:pPr>
            <w:r w:rsidRPr="00505558">
              <w:rPr>
                <w:rFonts w:ascii="Calibri" w:hAnsi="Calibri"/>
                <w:color w:val="000000"/>
                <w:sz w:val="22"/>
                <w:szCs w:val="22"/>
              </w:rPr>
              <w:t>Hydraulique</w:t>
            </w:r>
          </w:p>
        </w:tc>
        <w:tc>
          <w:tcPr>
            <w:tcW w:w="2600" w:type="dxa"/>
            <w:tcBorders>
              <w:top w:val="nil"/>
              <w:left w:val="nil"/>
              <w:bottom w:val="single" w:sz="4" w:space="0" w:color="auto"/>
              <w:right w:val="single" w:sz="4" w:space="0" w:color="auto"/>
            </w:tcBorders>
            <w:shd w:val="clear" w:color="auto" w:fill="auto"/>
            <w:vAlign w:val="center"/>
            <w:hideMark/>
          </w:tcPr>
          <w:p w14:paraId="2C20434E" w14:textId="4E4F6605" w:rsidR="00505558" w:rsidRPr="00505558" w:rsidRDefault="00505558" w:rsidP="004F16F6">
            <w:pPr>
              <w:keepNext/>
              <w:jc w:val="left"/>
              <w:rPr>
                <w:rFonts w:cs="Arial"/>
                <w:color w:val="000000"/>
              </w:rPr>
            </w:pPr>
            <w:r w:rsidRPr="00505558">
              <w:rPr>
                <w:rFonts w:cs="Arial"/>
                <w:color w:val="000000"/>
              </w:rPr>
              <w:t>Vannes : 2</w:t>
            </w:r>
            <w:r w:rsidR="001F7686">
              <w:rPr>
                <w:rFonts w:cs="Arial"/>
                <w:color w:val="000000"/>
              </w:rPr>
              <w:t xml:space="preserve"> à opercule</w:t>
            </w:r>
          </w:p>
        </w:tc>
        <w:tc>
          <w:tcPr>
            <w:tcW w:w="2600" w:type="dxa"/>
            <w:vMerge w:val="restart"/>
            <w:tcBorders>
              <w:top w:val="nil"/>
              <w:left w:val="single" w:sz="4" w:space="0" w:color="auto"/>
              <w:bottom w:val="single" w:sz="4" w:space="0" w:color="auto"/>
              <w:right w:val="single" w:sz="4" w:space="0" w:color="auto"/>
            </w:tcBorders>
            <w:shd w:val="clear" w:color="auto" w:fill="auto"/>
            <w:vAlign w:val="center"/>
            <w:hideMark/>
          </w:tcPr>
          <w:p w14:paraId="6CC2CE4A" w14:textId="77777777" w:rsidR="00505558" w:rsidRPr="00505558" w:rsidRDefault="00505558" w:rsidP="004F16F6">
            <w:pPr>
              <w:keepNext/>
              <w:jc w:val="left"/>
              <w:rPr>
                <w:rFonts w:cs="Arial"/>
                <w:color w:val="000000"/>
              </w:rPr>
            </w:pPr>
            <w:r w:rsidRPr="00505558">
              <w:rPr>
                <w:rFonts w:cs="Arial"/>
                <w:color w:val="000000"/>
              </w:rPr>
              <w:t>Bon état</w:t>
            </w:r>
          </w:p>
        </w:tc>
        <w:tc>
          <w:tcPr>
            <w:tcW w:w="2840" w:type="dxa"/>
            <w:vMerge w:val="restart"/>
            <w:tcBorders>
              <w:top w:val="nil"/>
              <w:left w:val="single" w:sz="4" w:space="0" w:color="auto"/>
              <w:bottom w:val="single" w:sz="4" w:space="0" w:color="auto"/>
              <w:right w:val="single" w:sz="4" w:space="0" w:color="auto"/>
            </w:tcBorders>
            <w:shd w:val="clear" w:color="auto" w:fill="auto"/>
            <w:vAlign w:val="center"/>
            <w:hideMark/>
          </w:tcPr>
          <w:p w14:paraId="0870ED9D" w14:textId="10DE3E26" w:rsidR="00505558" w:rsidRPr="00505558" w:rsidRDefault="00D0715D" w:rsidP="00D0715D">
            <w:pPr>
              <w:keepNext/>
              <w:jc w:val="left"/>
              <w:rPr>
                <w:rFonts w:cs="Arial"/>
                <w:color w:val="000000"/>
              </w:rPr>
            </w:pPr>
            <w:r>
              <w:rPr>
                <w:rFonts w:cs="Arial"/>
                <w:color w:val="000000"/>
              </w:rPr>
              <w:t>Absence de comptage</w:t>
            </w:r>
          </w:p>
        </w:tc>
      </w:tr>
      <w:tr w:rsidR="00505558" w:rsidRPr="00505558" w14:paraId="68E076B1" w14:textId="77777777" w:rsidTr="00505558">
        <w:trPr>
          <w:trHeight w:val="288"/>
        </w:trPr>
        <w:tc>
          <w:tcPr>
            <w:tcW w:w="1240" w:type="dxa"/>
            <w:vMerge/>
            <w:tcBorders>
              <w:top w:val="nil"/>
              <w:left w:val="single" w:sz="4" w:space="0" w:color="auto"/>
              <w:bottom w:val="single" w:sz="4" w:space="0" w:color="000000"/>
              <w:right w:val="single" w:sz="4" w:space="0" w:color="auto"/>
            </w:tcBorders>
            <w:vAlign w:val="center"/>
            <w:hideMark/>
          </w:tcPr>
          <w:p w14:paraId="2AE49620" w14:textId="77777777" w:rsidR="00505558" w:rsidRPr="00505558" w:rsidRDefault="00505558" w:rsidP="004F16F6">
            <w:pPr>
              <w:keepNext/>
              <w:jc w:val="left"/>
              <w:rPr>
                <w:rFonts w:ascii="Calibri" w:hAnsi="Calibri"/>
                <w:color w:val="000000"/>
                <w:sz w:val="22"/>
                <w:szCs w:val="22"/>
              </w:rPr>
            </w:pPr>
          </w:p>
        </w:tc>
        <w:tc>
          <w:tcPr>
            <w:tcW w:w="2600" w:type="dxa"/>
            <w:tcBorders>
              <w:top w:val="nil"/>
              <w:left w:val="nil"/>
              <w:bottom w:val="single" w:sz="4" w:space="0" w:color="auto"/>
              <w:right w:val="single" w:sz="4" w:space="0" w:color="auto"/>
            </w:tcBorders>
            <w:shd w:val="clear" w:color="auto" w:fill="auto"/>
            <w:vAlign w:val="center"/>
            <w:hideMark/>
          </w:tcPr>
          <w:p w14:paraId="1E601262" w14:textId="3BBAE71E" w:rsidR="00505558" w:rsidRPr="00505558" w:rsidRDefault="001F7686" w:rsidP="004F16F6">
            <w:pPr>
              <w:keepNext/>
              <w:jc w:val="left"/>
              <w:rPr>
                <w:rFonts w:cs="Arial"/>
                <w:color w:val="000000"/>
              </w:rPr>
            </w:pPr>
            <w:r>
              <w:rPr>
                <w:rFonts w:cs="Arial"/>
                <w:color w:val="000000"/>
              </w:rPr>
              <w:t>Clapet : 2 à boule</w:t>
            </w:r>
          </w:p>
        </w:tc>
        <w:tc>
          <w:tcPr>
            <w:tcW w:w="2600" w:type="dxa"/>
            <w:vMerge/>
            <w:tcBorders>
              <w:top w:val="nil"/>
              <w:left w:val="single" w:sz="4" w:space="0" w:color="auto"/>
              <w:bottom w:val="single" w:sz="4" w:space="0" w:color="auto"/>
              <w:right w:val="single" w:sz="4" w:space="0" w:color="auto"/>
            </w:tcBorders>
            <w:vAlign w:val="center"/>
            <w:hideMark/>
          </w:tcPr>
          <w:p w14:paraId="66ADFB63" w14:textId="77777777" w:rsidR="00505558" w:rsidRPr="00505558" w:rsidRDefault="00505558" w:rsidP="004F16F6">
            <w:pPr>
              <w:keepNext/>
              <w:jc w:val="left"/>
              <w:rPr>
                <w:rFonts w:cs="Arial"/>
                <w:color w:val="000000"/>
              </w:rPr>
            </w:pPr>
          </w:p>
        </w:tc>
        <w:tc>
          <w:tcPr>
            <w:tcW w:w="2840" w:type="dxa"/>
            <w:vMerge/>
            <w:tcBorders>
              <w:top w:val="nil"/>
              <w:left w:val="single" w:sz="4" w:space="0" w:color="auto"/>
              <w:bottom w:val="single" w:sz="4" w:space="0" w:color="auto"/>
              <w:right w:val="single" w:sz="4" w:space="0" w:color="auto"/>
            </w:tcBorders>
            <w:vAlign w:val="center"/>
            <w:hideMark/>
          </w:tcPr>
          <w:p w14:paraId="3B91F13D" w14:textId="77777777" w:rsidR="00505558" w:rsidRPr="00505558" w:rsidRDefault="00505558" w:rsidP="004F16F6">
            <w:pPr>
              <w:keepNext/>
              <w:jc w:val="left"/>
              <w:rPr>
                <w:rFonts w:cs="Arial"/>
                <w:color w:val="000000"/>
              </w:rPr>
            </w:pPr>
          </w:p>
        </w:tc>
      </w:tr>
      <w:tr w:rsidR="00505558" w:rsidRPr="00505558" w14:paraId="3112B03B" w14:textId="77777777" w:rsidTr="00505558">
        <w:trPr>
          <w:trHeight w:val="288"/>
        </w:trPr>
        <w:tc>
          <w:tcPr>
            <w:tcW w:w="1240" w:type="dxa"/>
            <w:tcBorders>
              <w:top w:val="nil"/>
              <w:left w:val="single" w:sz="4" w:space="0" w:color="auto"/>
              <w:bottom w:val="single" w:sz="4" w:space="0" w:color="auto"/>
              <w:right w:val="single" w:sz="4" w:space="0" w:color="auto"/>
            </w:tcBorders>
            <w:shd w:val="clear" w:color="000000" w:fill="6EAA00"/>
            <w:vAlign w:val="center"/>
            <w:hideMark/>
          </w:tcPr>
          <w:p w14:paraId="063653B9" w14:textId="77777777" w:rsidR="00505558" w:rsidRPr="00505558" w:rsidRDefault="00505558" w:rsidP="004F16F6">
            <w:pPr>
              <w:keepNext/>
              <w:jc w:val="center"/>
              <w:rPr>
                <w:rFonts w:ascii="Calibri" w:hAnsi="Calibri"/>
                <w:color w:val="000000"/>
                <w:sz w:val="22"/>
                <w:szCs w:val="22"/>
              </w:rPr>
            </w:pPr>
            <w:r w:rsidRPr="00505558">
              <w:rPr>
                <w:rFonts w:ascii="Calibri" w:hAnsi="Calibri"/>
                <w:color w:val="000000"/>
                <w:sz w:val="22"/>
                <w:szCs w:val="22"/>
              </w:rPr>
              <w:t>Dégrilleur</w:t>
            </w:r>
          </w:p>
        </w:tc>
        <w:tc>
          <w:tcPr>
            <w:tcW w:w="2600" w:type="dxa"/>
            <w:tcBorders>
              <w:top w:val="nil"/>
              <w:left w:val="nil"/>
              <w:bottom w:val="single" w:sz="4" w:space="0" w:color="auto"/>
              <w:right w:val="single" w:sz="4" w:space="0" w:color="auto"/>
            </w:tcBorders>
            <w:shd w:val="clear" w:color="auto" w:fill="auto"/>
            <w:vAlign w:val="center"/>
            <w:hideMark/>
          </w:tcPr>
          <w:p w14:paraId="6D369780" w14:textId="77777777" w:rsidR="00505558" w:rsidRPr="00505558" w:rsidRDefault="00505558" w:rsidP="004F16F6">
            <w:pPr>
              <w:keepNext/>
              <w:jc w:val="left"/>
              <w:rPr>
                <w:rFonts w:cs="Arial"/>
                <w:color w:val="000000"/>
              </w:rPr>
            </w:pPr>
            <w:r w:rsidRPr="00505558">
              <w:rPr>
                <w:rFonts w:cs="Arial"/>
                <w:color w:val="000000"/>
              </w:rPr>
              <w:t>Entrefer 40 mm</w:t>
            </w:r>
          </w:p>
        </w:tc>
        <w:tc>
          <w:tcPr>
            <w:tcW w:w="2600" w:type="dxa"/>
            <w:tcBorders>
              <w:top w:val="nil"/>
              <w:left w:val="nil"/>
              <w:bottom w:val="single" w:sz="4" w:space="0" w:color="auto"/>
              <w:right w:val="single" w:sz="4" w:space="0" w:color="auto"/>
            </w:tcBorders>
            <w:shd w:val="clear" w:color="auto" w:fill="auto"/>
            <w:vAlign w:val="center"/>
            <w:hideMark/>
          </w:tcPr>
          <w:p w14:paraId="625F0BA6" w14:textId="77777777" w:rsidR="00505558" w:rsidRPr="00505558" w:rsidRDefault="00505558" w:rsidP="004F16F6">
            <w:pPr>
              <w:keepNext/>
              <w:jc w:val="left"/>
              <w:rPr>
                <w:rFonts w:cs="Arial"/>
                <w:color w:val="000000"/>
              </w:rPr>
            </w:pPr>
            <w:r w:rsidRPr="00505558">
              <w:rPr>
                <w:rFonts w:cs="Arial"/>
                <w:color w:val="000000"/>
              </w:rPr>
              <w:t>Entretien à prévoir</w:t>
            </w:r>
          </w:p>
        </w:tc>
        <w:tc>
          <w:tcPr>
            <w:tcW w:w="2840" w:type="dxa"/>
            <w:tcBorders>
              <w:top w:val="nil"/>
              <w:left w:val="nil"/>
              <w:bottom w:val="single" w:sz="4" w:space="0" w:color="auto"/>
              <w:right w:val="single" w:sz="4" w:space="0" w:color="auto"/>
            </w:tcBorders>
            <w:shd w:val="clear" w:color="auto" w:fill="auto"/>
            <w:vAlign w:val="center"/>
            <w:hideMark/>
          </w:tcPr>
          <w:p w14:paraId="734ECCC6" w14:textId="77777777" w:rsidR="00505558" w:rsidRPr="00505558" w:rsidRDefault="00505558" w:rsidP="004F16F6">
            <w:pPr>
              <w:keepNext/>
              <w:jc w:val="left"/>
              <w:rPr>
                <w:rFonts w:cs="Arial"/>
                <w:color w:val="000000"/>
              </w:rPr>
            </w:pPr>
            <w:r w:rsidRPr="00505558">
              <w:rPr>
                <w:rFonts w:cs="Arial"/>
                <w:color w:val="000000"/>
              </w:rPr>
              <w:t>-</w:t>
            </w:r>
          </w:p>
        </w:tc>
      </w:tr>
      <w:tr w:rsidR="00505558" w:rsidRPr="00505558" w14:paraId="0866D555" w14:textId="77777777" w:rsidTr="00505558">
        <w:trPr>
          <w:trHeight w:val="288"/>
        </w:trPr>
        <w:tc>
          <w:tcPr>
            <w:tcW w:w="1240" w:type="dxa"/>
            <w:tcBorders>
              <w:top w:val="nil"/>
              <w:left w:val="single" w:sz="4" w:space="0" w:color="auto"/>
              <w:bottom w:val="single" w:sz="4" w:space="0" w:color="auto"/>
              <w:right w:val="single" w:sz="4" w:space="0" w:color="auto"/>
            </w:tcBorders>
            <w:shd w:val="clear" w:color="000000" w:fill="6EAA00"/>
            <w:vAlign w:val="center"/>
            <w:hideMark/>
          </w:tcPr>
          <w:p w14:paraId="34FF9B48" w14:textId="77777777" w:rsidR="00505558" w:rsidRPr="00505558" w:rsidRDefault="00505558" w:rsidP="004F16F6">
            <w:pPr>
              <w:keepNext/>
              <w:jc w:val="center"/>
              <w:rPr>
                <w:rFonts w:ascii="Calibri" w:hAnsi="Calibri"/>
                <w:color w:val="000000"/>
                <w:sz w:val="22"/>
                <w:szCs w:val="22"/>
              </w:rPr>
            </w:pPr>
            <w:r w:rsidRPr="00505558">
              <w:rPr>
                <w:rFonts w:ascii="Calibri" w:hAnsi="Calibri"/>
                <w:color w:val="000000"/>
                <w:sz w:val="22"/>
                <w:szCs w:val="22"/>
              </w:rPr>
              <w:t>Manutention</w:t>
            </w:r>
          </w:p>
        </w:tc>
        <w:tc>
          <w:tcPr>
            <w:tcW w:w="2600" w:type="dxa"/>
            <w:tcBorders>
              <w:top w:val="nil"/>
              <w:left w:val="nil"/>
              <w:bottom w:val="single" w:sz="4" w:space="0" w:color="auto"/>
              <w:right w:val="single" w:sz="4" w:space="0" w:color="auto"/>
            </w:tcBorders>
            <w:shd w:val="clear" w:color="auto" w:fill="auto"/>
            <w:vAlign w:val="center"/>
            <w:hideMark/>
          </w:tcPr>
          <w:p w14:paraId="4CF4D672" w14:textId="77777777" w:rsidR="00505558" w:rsidRPr="00505558" w:rsidRDefault="00505558" w:rsidP="004F16F6">
            <w:pPr>
              <w:keepNext/>
              <w:jc w:val="left"/>
              <w:rPr>
                <w:rFonts w:cs="Arial"/>
                <w:color w:val="000000"/>
              </w:rPr>
            </w:pPr>
            <w:r w:rsidRPr="00505558">
              <w:rPr>
                <w:rFonts w:cs="Arial"/>
                <w:color w:val="000000"/>
              </w:rPr>
              <w:t>Socle de potence + potence</w:t>
            </w:r>
          </w:p>
        </w:tc>
        <w:tc>
          <w:tcPr>
            <w:tcW w:w="2600" w:type="dxa"/>
            <w:tcBorders>
              <w:top w:val="nil"/>
              <w:left w:val="nil"/>
              <w:bottom w:val="single" w:sz="4" w:space="0" w:color="auto"/>
              <w:right w:val="single" w:sz="4" w:space="0" w:color="auto"/>
            </w:tcBorders>
            <w:shd w:val="clear" w:color="auto" w:fill="auto"/>
            <w:vAlign w:val="center"/>
            <w:hideMark/>
          </w:tcPr>
          <w:p w14:paraId="67D3C394" w14:textId="77777777" w:rsidR="00505558" w:rsidRPr="00505558" w:rsidRDefault="00505558" w:rsidP="004F16F6">
            <w:pPr>
              <w:keepNext/>
              <w:jc w:val="left"/>
              <w:rPr>
                <w:rFonts w:cs="Arial"/>
                <w:color w:val="000000"/>
              </w:rPr>
            </w:pPr>
            <w:r w:rsidRPr="00505558">
              <w:rPr>
                <w:rFonts w:cs="Arial"/>
                <w:color w:val="000000"/>
              </w:rPr>
              <w:t>Bon état</w:t>
            </w:r>
          </w:p>
        </w:tc>
        <w:tc>
          <w:tcPr>
            <w:tcW w:w="2840" w:type="dxa"/>
            <w:tcBorders>
              <w:top w:val="nil"/>
              <w:left w:val="nil"/>
              <w:bottom w:val="single" w:sz="4" w:space="0" w:color="auto"/>
              <w:right w:val="single" w:sz="4" w:space="0" w:color="auto"/>
            </w:tcBorders>
            <w:shd w:val="clear" w:color="auto" w:fill="auto"/>
            <w:vAlign w:val="center"/>
            <w:hideMark/>
          </w:tcPr>
          <w:p w14:paraId="420301BF" w14:textId="77777777" w:rsidR="00505558" w:rsidRPr="00505558" w:rsidRDefault="00505558" w:rsidP="004F16F6">
            <w:pPr>
              <w:keepNext/>
              <w:jc w:val="left"/>
              <w:rPr>
                <w:rFonts w:cs="Arial"/>
                <w:color w:val="000000"/>
              </w:rPr>
            </w:pPr>
            <w:r w:rsidRPr="00505558">
              <w:rPr>
                <w:rFonts w:cs="Arial"/>
                <w:color w:val="000000"/>
              </w:rPr>
              <w:t>-</w:t>
            </w:r>
          </w:p>
        </w:tc>
      </w:tr>
      <w:tr w:rsidR="00505558" w:rsidRPr="00505558" w14:paraId="08CA27B8" w14:textId="77777777" w:rsidTr="00505558">
        <w:trPr>
          <w:trHeight w:val="576"/>
        </w:trPr>
        <w:tc>
          <w:tcPr>
            <w:tcW w:w="1240" w:type="dxa"/>
            <w:tcBorders>
              <w:top w:val="nil"/>
              <w:left w:val="single" w:sz="4" w:space="0" w:color="auto"/>
              <w:bottom w:val="single" w:sz="4" w:space="0" w:color="auto"/>
              <w:right w:val="single" w:sz="4" w:space="0" w:color="auto"/>
            </w:tcBorders>
            <w:shd w:val="clear" w:color="000000" w:fill="6EAA00"/>
            <w:vAlign w:val="center"/>
            <w:hideMark/>
          </w:tcPr>
          <w:p w14:paraId="6C12C24B" w14:textId="77777777" w:rsidR="00505558" w:rsidRPr="00505558" w:rsidRDefault="00505558" w:rsidP="004F16F6">
            <w:pPr>
              <w:keepNext/>
              <w:jc w:val="center"/>
              <w:rPr>
                <w:rFonts w:ascii="Calibri" w:hAnsi="Calibri"/>
                <w:color w:val="000000"/>
                <w:sz w:val="22"/>
                <w:szCs w:val="22"/>
              </w:rPr>
            </w:pPr>
            <w:r w:rsidRPr="00505558">
              <w:rPr>
                <w:rFonts w:ascii="Calibri" w:hAnsi="Calibri"/>
                <w:color w:val="000000"/>
                <w:sz w:val="22"/>
                <w:szCs w:val="22"/>
              </w:rPr>
              <w:t>Traitement air</w:t>
            </w:r>
          </w:p>
        </w:tc>
        <w:tc>
          <w:tcPr>
            <w:tcW w:w="2600" w:type="dxa"/>
            <w:tcBorders>
              <w:top w:val="nil"/>
              <w:left w:val="nil"/>
              <w:bottom w:val="single" w:sz="4" w:space="0" w:color="auto"/>
              <w:right w:val="single" w:sz="4" w:space="0" w:color="auto"/>
            </w:tcBorders>
            <w:shd w:val="clear" w:color="auto" w:fill="auto"/>
            <w:vAlign w:val="center"/>
            <w:hideMark/>
          </w:tcPr>
          <w:p w14:paraId="26B49BBA" w14:textId="77777777" w:rsidR="00505558" w:rsidRPr="00505558" w:rsidRDefault="00505558" w:rsidP="004F16F6">
            <w:pPr>
              <w:keepNext/>
              <w:jc w:val="left"/>
              <w:rPr>
                <w:rFonts w:cs="Arial"/>
                <w:color w:val="000000"/>
              </w:rPr>
            </w:pPr>
            <w:r w:rsidRPr="00505558">
              <w:rPr>
                <w:rFonts w:cs="Arial"/>
                <w:color w:val="000000"/>
              </w:rPr>
              <w:t xml:space="preserve">Pas de traitement </w:t>
            </w:r>
            <w:r w:rsidR="0051191E">
              <w:rPr>
                <w:rFonts w:cs="Arial"/>
                <w:color w:val="000000"/>
              </w:rPr>
              <w:t>de l’</w:t>
            </w:r>
            <w:r w:rsidRPr="00505558">
              <w:rPr>
                <w:rFonts w:cs="Arial"/>
                <w:color w:val="000000"/>
              </w:rPr>
              <w:t>air</w:t>
            </w:r>
          </w:p>
        </w:tc>
        <w:tc>
          <w:tcPr>
            <w:tcW w:w="2600" w:type="dxa"/>
            <w:tcBorders>
              <w:top w:val="nil"/>
              <w:left w:val="nil"/>
              <w:bottom w:val="single" w:sz="4" w:space="0" w:color="auto"/>
              <w:right w:val="single" w:sz="4" w:space="0" w:color="auto"/>
            </w:tcBorders>
            <w:shd w:val="clear" w:color="auto" w:fill="auto"/>
            <w:vAlign w:val="center"/>
            <w:hideMark/>
          </w:tcPr>
          <w:p w14:paraId="79C6F85F" w14:textId="77777777" w:rsidR="00505558" w:rsidRPr="00505558" w:rsidRDefault="00505558" w:rsidP="004F16F6">
            <w:pPr>
              <w:keepNext/>
              <w:jc w:val="left"/>
              <w:rPr>
                <w:rFonts w:cs="Arial"/>
                <w:color w:val="000000"/>
              </w:rPr>
            </w:pPr>
            <w:r w:rsidRPr="00505558">
              <w:rPr>
                <w:rFonts w:cs="Arial"/>
                <w:color w:val="000000"/>
              </w:rPr>
              <w:t>-</w:t>
            </w:r>
          </w:p>
        </w:tc>
        <w:tc>
          <w:tcPr>
            <w:tcW w:w="2840" w:type="dxa"/>
            <w:tcBorders>
              <w:top w:val="nil"/>
              <w:left w:val="nil"/>
              <w:bottom w:val="single" w:sz="4" w:space="0" w:color="auto"/>
              <w:right w:val="single" w:sz="4" w:space="0" w:color="auto"/>
            </w:tcBorders>
            <w:shd w:val="clear" w:color="auto" w:fill="auto"/>
            <w:vAlign w:val="center"/>
            <w:hideMark/>
          </w:tcPr>
          <w:p w14:paraId="6133517E" w14:textId="77777777" w:rsidR="00505558" w:rsidRPr="00505558" w:rsidRDefault="00505558" w:rsidP="004F16F6">
            <w:pPr>
              <w:keepNext/>
              <w:jc w:val="left"/>
              <w:rPr>
                <w:rFonts w:cs="Arial"/>
                <w:color w:val="000000"/>
              </w:rPr>
            </w:pPr>
            <w:r w:rsidRPr="00505558">
              <w:rPr>
                <w:rFonts w:cs="Arial"/>
                <w:color w:val="000000"/>
              </w:rPr>
              <w:t>-</w:t>
            </w:r>
          </w:p>
        </w:tc>
      </w:tr>
      <w:tr w:rsidR="00505558" w:rsidRPr="00505558" w14:paraId="0941B77B" w14:textId="77777777" w:rsidTr="00505558">
        <w:trPr>
          <w:trHeight w:val="576"/>
        </w:trPr>
        <w:tc>
          <w:tcPr>
            <w:tcW w:w="1240" w:type="dxa"/>
            <w:tcBorders>
              <w:top w:val="nil"/>
              <w:left w:val="single" w:sz="4" w:space="0" w:color="auto"/>
              <w:bottom w:val="single" w:sz="4" w:space="0" w:color="auto"/>
              <w:right w:val="single" w:sz="4" w:space="0" w:color="auto"/>
            </w:tcBorders>
            <w:shd w:val="clear" w:color="000000" w:fill="6EAA00"/>
            <w:vAlign w:val="center"/>
            <w:hideMark/>
          </w:tcPr>
          <w:p w14:paraId="4E626242" w14:textId="77777777" w:rsidR="00505558" w:rsidRPr="00505558" w:rsidRDefault="00505558" w:rsidP="004F16F6">
            <w:pPr>
              <w:keepNext/>
              <w:jc w:val="center"/>
              <w:rPr>
                <w:rFonts w:ascii="Calibri" w:hAnsi="Calibri"/>
                <w:color w:val="000000"/>
                <w:sz w:val="22"/>
                <w:szCs w:val="22"/>
              </w:rPr>
            </w:pPr>
            <w:r w:rsidRPr="00505558">
              <w:rPr>
                <w:rFonts w:ascii="Calibri" w:hAnsi="Calibri"/>
                <w:color w:val="000000"/>
                <w:sz w:val="22"/>
                <w:szCs w:val="22"/>
              </w:rPr>
              <w:t>Traitement H2S</w:t>
            </w:r>
          </w:p>
        </w:tc>
        <w:tc>
          <w:tcPr>
            <w:tcW w:w="2600" w:type="dxa"/>
            <w:tcBorders>
              <w:top w:val="nil"/>
              <w:left w:val="nil"/>
              <w:bottom w:val="single" w:sz="4" w:space="0" w:color="auto"/>
              <w:right w:val="single" w:sz="4" w:space="0" w:color="auto"/>
            </w:tcBorders>
            <w:shd w:val="clear" w:color="auto" w:fill="auto"/>
            <w:vAlign w:val="center"/>
            <w:hideMark/>
          </w:tcPr>
          <w:p w14:paraId="2F606275" w14:textId="77777777" w:rsidR="00505558" w:rsidRPr="00505558" w:rsidRDefault="00505558" w:rsidP="004F16F6">
            <w:pPr>
              <w:keepNext/>
              <w:jc w:val="left"/>
              <w:rPr>
                <w:rFonts w:cs="Arial"/>
                <w:color w:val="000000"/>
              </w:rPr>
            </w:pPr>
            <w:r w:rsidRPr="00505558">
              <w:rPr>
                <w:rFonts w:cs="Arial"/>
                <w:color w:val="000000"/>
              </w:rPr>
              <w:t xml:space="preserve">Pas de traitement </w:t>
            </w:r>
            <w:r w:rsidR="0051191E">
              <w:rPr>
                <w:rFonts w:cs="Arial"/>
                <w:color w:val="000000"/>
              </w:rPr>
              <w:t>de l’</w:t>
            </w:r>
            <w:r w:rsidRPr="00505558">
              <w:rPr>
                <w:rFonts w:cs="Arial"/>
                <w:color w:val="000000"/>
              </w:rPr>
              <w:t>H2S</w:t>
            </w:r>
          </w:p>
        </w:tc>
        <w:tc>
          <w:tcPr>
            <w:tcW w:w="2600" w:type="dxa"/>
            <w:tcBorders>
              <w:top w:val="nil"/>
              <w:left w:val="nil"/>
              <w:bottom w:val="single" w:sz="4" w:space="0" w:color="auto"/>
              <w:right w:val="single" w:sz="4" w:space="0" w:color="auto"/>
            </w:tcBorders>
            <w:shd w:val="clear" w:color="auto" w:fill="auto"/>
            <w:vAlign w:val="center"/>
            <w:hideMark/>
          </w:tcPr>
          <w:p w14:paraId="1FADEC3C" w14:textId="77777777" w:rsidR="00505558" w:rsidRPr="00505558" w:rsidRDefault="00505558" w:rsidP="004F16F6">
            <w:pPr>
              <w:keepNext/>
              <w:jc w:val="left"/>
              <w:rPr>
                <w:rFonts w:cs="Arial"/>
                <w:color w:val="000000"/>
              </w:rPr>
            </w:pPr>
            <w:r w:rsidRPr="00505558">
              <w:rPr>
                <w:rFonts w:cs="Arial"/>
                <w:color w:val="000000"/>
              </w:rPr>
              <w:t>-</w:t>
            </w:r>
          </w:p>
        </w:tc>
        <w:tc>
          <w:tcPr>
            <w:tcW w:w="2840" w:type="dxa"/>
            <w:tcBorders>
              <w:top w:val="nil"/>
              <w:left w:val="nil"/>
              <w:bottom w:val="single" w:sz="4" w:space="0" w:color="auto"/>
              <w:right w:val="single" w:sz="4" w:space="0" w:color="auto"/>
            </w:tcBorders>
            <w:shd w:val="clear" w:color="auto" w:fill="auto"/>
            <w:vAlign w:val="center"/>
            <w:hideMark/>
          </w:tcPr>
          <w:p w14:paraId="6E4C8971" w14:textId="77777777" w:rsidR="00505558" w:rsidRPr="00505558" w:rsidRDefault="00505558" w:rsidP="004F16F6">
            <w:pPr>
              <w:keepNext/>
              <w:jc w:val="left"/>
              <w:rPr>
                <w:rFonts w:cs="Arial"/>
                <w:color w:val="000000"/>
              </w:rPr>
            </w:pPr>
            <w:r w:rsidRPr="00505558">
              <w:rPr>
                <w:rFonts w:cs="Arial"/>
                <w:color w:val="000000"/>
              </w:rPr>
              <w:t>-</w:t>
            </w:r>
          </w:p>
        </w:tc>
      </w:tr>
      <w:tr w:rsidR="00505558" w:rsidRPr="00505558" w14:paraId="6B2C7CE5" w14:textId="77777777" w:rsidTr="00505558">
        <w:trPr>
          <w:trHeight w:val="288"/>
        </w:trPr>
        <w:tc>
          <w:tcPr>
            <w:tcW w:w="1240" w:type="dxa"/>
            <w:tcBorders>
              <w:top w:val="nil"/>
              <w:left w:val="single" w:sz="4" w:space="0" w:color="auto"/>
              <w:bottom w:val="single" w:sz="4" w:space="0" w:color="auto"/>
              <w:right w:val="single" w:sz="4" w:space="0" w:color="auto"/>
            </w:tcBorders>
            <w:shd w:val="clear" w:color="000000" w:fill="6EAA00"/>
            <w:vAlign w:val="center"/>
            <w:hideMark/>
          </w:tcPr>
          <w:p w14:paraId="39288DE0" w14:textId="77777777" w:rsidR="00505558" w:rsidRPr="00505558" w:rsidRDefault="00505558" w:rsidP="004F16F6">
            <w:pPr>
              <w:keepNext/>
              <w:jc w:val="center"/>
              <w:rPr>
                <w:rFonts w:ascii="Calibri" w:hAnsi="Calibri"/>
                <w:color w:val="000000"/>
                <w:sz w:val="22"/>
                <w:szCs w:val="22"/>
              </w:rPr>
            </w:pPr>
            <w:r w:rsidRPr="00505558">
              <w:rPr>
                <w:rFonts w:ascii="Calibri" w:hAnsi="Calibri"/>
                <w:color w:val="000000"/>
                <w:sz w:val="22"/>
                <w:szCs w:val="22"/>
              </w:rPr>
              <w:t>Sécurisation</w:t>
            </w:r>
          </w:p>
        </w:tc>
        <w:tc>
          <w:tcPr>
            <w:tcW w:w="2600" w:type="dxa"/>
            <w:tcBorders>
              <w:top w:val="nil"/>
              <w:left w:val="nil"/>
              <w:bottom w:val="single" w:sz="4" w:space="0" w:color="auto"/>
              <w:right w:val="single" w:sz="4" w:space="0" w:color="auto"/>
            </w:tcBorders>
            <w:shd w:val="clear" w:color="auto" w:fill="auto"/>
            <w:vAlign w:val="center"/>
            <w:hideMark/>
          </w:tcPr>
          <w:p w14:paraId="63D799F2" w14:textId="77777777" w:rsidR="00505558" w:rsidRPr="00505558" w:rsidRDefault="00505558" w:rsidP="004F16F6">
            <w:pPr>
              <w:keepNext/>
              <w:jc w:val="left"/>
              <w:rPr>
                <w:rFonts w:cs="Arial"/>
                <w:color w:val="000000"/>
              </w:rPr>
            </w:pPr>
            <w:r w:rsidRPr="00505558">
              <w:rPr>
                <w:rFonts w:cs="Arial"/>
                <w:color w:val="000000"/>
              </w:rPr>
              <w:t>-</w:t>
            </w:r>
          </w:p>
        </w:tc>
        <w:tc>
          <w:tcPr>
            <w:tcW w:w="2600" w:type="dxa"/>
            <w:tcBorders>
              <w:top w:val="nil"/>
              <w:left w:val="nil"/>
              <w:bottom w:val="single" w:sz="4" w:space="0" w:color="auto"/>
              <w:right w:val="single" w:sz="4" w:space="0" w:color="auto"/>
            </w:tcBorders>
            <w:shd w:val="clear" w:color="auto" w:fill="auto"/>
            <w:vAlign w:val="center"/>
            <w:hideMark/>
          </w:tcPr>
          <w:p w14:paraId="6139D55E" w14:textId="77777777" w:rsidR="00505558" w:rsidRPr="00505558" w:rsidRDefault="00505558" w:rsidP="004F16F6">
            <w:pPr>
              <w:keepNext/>
              <w:jc w:val="left"/>
              <w:rPr>
                <w:rFonts w:cs="Arial"/>
                <w:color w:val="000000"/>
              </w:rPr>
            </w:pPr>
            <w:r w:rsidRPr="00505558">
              <w:rPr>
                <w:rFonts w:cs="Arial"/>
                <w:color w:val="000000"/>
              </w:rPr>
              <w:t>-</w:t>
            </w:r>
          </w:p>
        </w:tc>
        <w:tc>
          <w:tcPr>
            <w:tcW w:w="2840" w:type="dxa"/>
            <w:tcBorders>
              <w:top w:val="nil"/>
              <w:left w:val="nil"/>
              <w:bottom w:val="single" w:sz="4" w:space="0" w:color="auto"/>
              <w:right w:val="single" w:sz="4" w:space="0" w:color="auto"/>
            </w:tcBorders>
            <w:shd w:val="clear" w:color="auto" w:fill="auto"/>
            <w:vAlign w:val="center"/>
            <w:hideMark/>
          </w:tcPr>
          <w:p w14:paraId="02BB6C0A" w14:textId="77777777" w:rsidR="00505558" w:rsidRPr="00505558" w:rsidRDefault="00505558" w:rsidP="004F16F6">
            <w:pPr>
              <w:keepNext/>
              <w:jc w:val="left"/>
              <w:rPr>
                <w:rFonts w:cs="Arial"/>
                <w:color w:val="000000"/>
              </w:rPr>
            </w:pPr>
            <w:r w:rsidRPr="00505558">
              <w:rPr>
                <w:rFonts w:cs="Arial"/>
                <w:color w:val="000000"/>
              </w:rPr>
              <w:t>A revoir</w:t>
            </w:r>
          </w:p>
        </w:tc>
      </w:tr>
    </w:tbl>
    <w:p w14:paraId="24C03F0D" w14:textId="3C3A0231" w:rsidR="00484359" w:rsidRDefault="00484359" w:rsidP="00484359">
      <w:pPr>
        <w:pStyle w:val="P1"/>
        <w:numPr>
          <w:ilvl w:val="0"/>
          <w:numId w:val="0"/>
        </w:numPr>
      </w:pPr>
      <w:r>
        <w:t xml:space="preserve">Globalement, le poste de refoulement </w:t>
      </w:r>
      <w:r w:rsidR="00505558">
        <w:t xml:space="preserve">n°2 </w:t>
      </w:r>
      <w:r>
        <w:t xml:space="preserve">d’Oussières est en bon état mais l’entretien de certains équipements </w:t>
      </w:r>
      <w:r w:rsidR="00505558">
        <w:t>est</w:t>
      </w:r>
      <w:r>
        <w:t xml:space="preserve"> à prévoir et l’amélioration de la sécurité est indispensable.</w:t>
      </w:r>
      <w:r w:rsidR="00F46342">
        <w:t xml:space="preserve"> Il est nécessaire d’ajouter des barres anti-chute au niveau des trappes ainsi qu’un contrôle des accès avec un dispositif d’alarme anti-intrusion et de verrous sur le poste.</w:t>
      </w:r>
    </w:p>
    <w:p w14:paraId="7E3FA8D1" w14:textId="77777777" w:rsidR="0051191E" w:rsidRDefault="0051191E" w:rsidP="00484359">
      <w:pPr>
        <w:pStyle w:val="P1"/>
        <w:numPr>
          <w:ilvl w:val="0"/>
          <w:numId w:val="0"/>
        </w:numPr>
      </w:pPr>
      <w:r w:rsidRPr="0051191E">
        <w:rPr>
          <w:b/>
        </w:rPr>
        <w:t>Le fonctionnement de l’ouvrage sera caractérisé au cours de la phase 2 de l’étude</w:t>
      </w:r>
      <w:r>
        <w:rPr>
          <w:b/>
        </w:rPr>
        <w:t>,</w:t>
      </w:r>
      <w:r w:rsidRPr="0051191E">
        <w:rPr>
          <w:b/>
        </w:rPr>
        <w:t xml:space="preserve"> à travers la campagne de mesures.</w:t>
      </w:r>
    </w:p>
    <w:p w14:paraId="6B3C449F" w14:textId="77777777" w:rsidR="00484359" w:rsidRPr="00893D7C" w:rsidRDefault="00484359" w:rsidP="00484359">
      <w:pPr>
        <w:pStyle w:val="Titre3"/>
      </w:pPr>
      <w:bookmarkStart w:id="208" w:name="_Toc10800942"/>
      <w:bookmarkStart w:id="209" w:name="_Toc21076428"/>
      <w:r w:rsidRPr="00893D7C">
        <w:t>Les déversoirs d’orage</w:t>
      </w:r>
      <w:bookmarkEnd w:id="208"/>
      <w:bookmarkEnd w:id="209"/>
    </w:p>
    <w:p w14:paraId="02217AC8" w14:textId="77777777" w:rsidR="00484359" w:rsidRDefault="00484359" w:rsidP="00484359">
      <w:pPr>
        <w:pStyle w:val="Corpsdetexte"/>
      </w:pPr>
      <w:r>
        <w:t>Le réseau de collecte de la commune d’Oussière</w:t>
      </w:r>
      <w:r w:rsidR="005265CD">
        <w:t>s</w:t>
      </w:r>
      <w:r>
        <w:t xml:space="preserve"> est équipé de deux déversoirs d’orage :</w:t>
      </w:r>
    </w:p>
    <w:p w14:paraId="596FF73D" w14:textId="77777777" w:rsidR="005265CD" w:rsidRDefault="005265CD" w:rsidP="005265CD">
      <w:pPr>
        <w:pStyle w:val="P1"/>
      </w:pPr>
      <w:r>
        <w:t xml:space="preserve">DO n°1 – </w:t>
      </w:r>
      <w:r w:rsidRPr="00A34396">
        <w:t>En amont immédiat du poste de refoulement al</w:t>
      </w:r>
      <w:r>
        <w:t>imentant la station d’épuration ;</w:t>
      </w:r>
    </w:p>
    <w:p w14:paraId="376CBBED" w14:textId="0524D2F0" w:rsidR="00484359" w:rsidRPr="00A34396" w:rsidRDefault="005265CD" w:rsidP="00484359">
      <w:pPr>
        <w:pStyle w:val="P1"/>
      </w:pPr>
      <w:r>
        <w:t xml:space="preserve">DO n°2 – </w:t>
      </w:r>
      <w:r w:rsidR="00484359" w:rsidRPr="00A34396">
        <w:t xml:space="preserve">A l’extrémité </w:t>
      </w:r>
      <w:r w:rsidR="00893D7C">
        <w:t>aval</w:t>
      </w:r>
      <w:r>
        <w:t xml:space="preserve"> </w:t>
      </w:r>
      <w:r w:rsidR="00484359" w:rsidRPr="00A34396">
        <w:t>de la seule portion de réseau unita</w:t>
      </w:r>
      <w:r>
        <w:t xml:space="preserve">ire </w:t>
      </w:r>
      <w:r w:rsidR="008D144A">
        <w:t>de</w:t>
      </w:r>
      <w:r>
        <w:t xml:space="preserve"> la commune d’Oussières</w:t>
      </w:r>
      <w:r w:rsidR="008D144A">
        <w:t xml:space="preserve"> sur laquelle 5 bâtiments sont raccordés (soit environ 10 EH)</w:t>
      </w:r>
      <w:r>
        <w:t>.</w:t>
      </w:r>
    </w:p>
    <w:p w14:paraId="617238A1" w14:textId="77777777" w:rsidR="005265CD" w:rsidRPr="008C4039" w:rsidRDefault="005265CD" w:rsidP="005265CD">
      <w:pPr>
        <w:pStyle w:val="Titre4"/>
      </w:pPr>
      <w:bookmarkStart w:id="210" w:name="_Toc21076429"/>
      <w:r>
        <w:t>Déversoir d’orage</w:t>
      </w:r>
      <w:r w:rsidRPr="008C4039">
        <w:t xml:space="preserve"> </w:t>
      </w:r>
      <w:r>
        <w:t xml:space="preserve">n°1 </w:t>
      </w:r>
      <w:r w:rsidRPr="008C4039">
        <w:t>d’</w:t>
      </w:r>
      <w:r>
        <w:t>Oussières (amont PR 1)</w:t>
      </w:r>
      <w:bookmarkEnd w:id="210"/>
    </w:p>
    <w:p w14:paraId="75F367E7" w14:textId="77777777" w:rsidR="005265CD" w:rsidRDefault="005265CD" w:rsidP="005265CD">
      <w:pPr>
        <w:pStyle w:val="P1"/>
        <w:numPr>
          <w:ilvl w:val="0"/>
          <w:numId w:val="0"/>
        </w:numPr>
        <w:spacing w:after="240"/>
      </w:pPr>
      <w:r>
        <w:t>Le déversoir d’orage d’Oussières est situé au niveau du croisement des rues du Château et des Ecoles.</w:t>
      </w:r>
    </w:p>
    <w:p w14:paraId="15E60CF2" w14:textId="77777777" w:rsidR="005265CD" w:rsidRDefault="005265CD" w:rsidP="005265CD">
      <w:pPr>
        <w:pStyle w:val="P1"/>
        <w:numPr>
          <w:ilvl w:val="0"/>
          <w:numId w:val="0"/>
        </w:numPr>
        <w:spacing w:after="240"/>
        <w:jc w:val="center"/>
      </w:pPr>
      <w:r>
        <w:rPr>
          <w:noProof/>
        </w:rPr>
        <w:lastRenderedPageBreak/>
        <w:drawing>
          <wp:inline distT="0" distB="0" distL="0" distR="0" wp14:anchorId="12ACC816" wp14:editId="0984BC27">
            <wp:extent cx="4041058" cy="2567940"/>
            <wp:effectExtent l="19050" t="19050" r="17145" b="22860"/>
            <wp:docPr id="6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49400" cy="2573241"/>
                    </a:xfrm>
                    <a:prstGeom prst="rect">
                      <a:avLst/>
                    </a:prstGeom>
                    <a:noFill/>
                    <a:ln>
                      <a:solidFill>
                        <a:schemeClr val="bg1">
                          <a:lumMod val="75000"/>
                        </a:schemeClr>
                      </a:solidFill>
                    </a:ln>
                    <a:extLst/>
                  </pic:spPr>
                </pic:pic>
              </a:graphicData>
            </a:graphic>
          </wp:inline>
        </w:drawing>
      </w:r>
    </w:p>
    <w:p w14:paraId="358B557D" w14:textId="77777777" w:rsidR="005265CD" w:rsidRDefault="005265CD" w:rsidP="005265CD">
      <w:pPr>
        <w:pStyle w:val="P1"/>
        <w:numPr>
          <w:ilvl w:val="0"/>
          <w:numId w:val="0"/>
        </w:numPr>
        <w:spacing w:after="240"/>
        <w:jc w:val="center"/>
      </w:pPr>
      <w:r>
        <w:rPr>
          <w:noProof/>
        </w:rPr>
        <w:drawing>
          <wp:inline distT="0" distB="0" distL="0" distR="0" wp14:anchorId="4432D492" wp14:editId="6D11CBEA">
            <wp:extent cx="4130040" cy="3168001"/>
            <wp:effectExtent l="19050" t="19050" r="22860" b="13970"/>
            <wp:docPr id="45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41031" cy="3176432"/>
                    </a:xfrm>
                    <a:prstGeom prst="rect">
                      <a:avLst/>
                    </a:prstGeom>
                    <a:noFill/>
                    <a:ln>
                      <a:solidFill>
                        <a:schemeClr val="bg1">
                          <a:lumMod val="75000"/>
                        </a:schemeClr>
                      </a:solidFill>
                    </a:ln>
                    <a:extLst/>
                  </pic:spPr>
                </pic:pic>
              </a:graphicData>
            </a:graphic>
          </wp:inline>
        </w:drawing>
      </w:r>
    </w:p>
    <w:p w14:paraId="3D5B7161" w14:textId="77777777" w:rsidR="005265CD" w:rsidRDefault="005265CD" w:rsidP="005265CD">
      <w:pPr>
        <w:pStyle w:val="TFIG"/>
      </w:pPr>
      <w:bookmarkStart w:id="211" w:name="_Toc10800881"/>
      <w:bookmarkStart w:id="212" w:name="_Toc21076479"/>
      <w:r>
        <w:t>Photographies du DO n°1 d’Oussières</w:t>
      </w:r>
      <w:bookmarkEnd w:id="211"/>
      <w:bookmarkEnd w:id="212"/>
      <w:r>
        <w:t xml:space="preserve"> </w:t>
      </w:r>
    </w:p>
    <w:p w14:paraId="78196F53" w14:textId="77777777" w:rsidR="005265CD" w:rsidRDefault="005265CD" w:rsidP="005265CD">
      <w:pPr>
        <w:pStyle w:val="P1"/>
        <w:numPr>
          <w:ilvl w:val="0"/>
          <w:numId w:val="0"/>
        </w:numPr>
        <w:spacing w:before="120" w:after="240"/>
      </w:pPr>
      <w:r>
        <w:t xml:space="preserve">Une fiche de l’ouvrage est disponible en </w:t>
      </w:r>
      <w:r w:rsidRPr="0051191E">
        <w:rPr>
          <w:u w:val="single"/>
        </w:rPr>
        <w:t>Annexe 3</w:t>
      </w:r>
      <w:r>
        <w:t xml:space="preserve">. Elle regroupe l’ensemble des informations que nous avons pu récolter lors de notre visite </w:t>
      </w:r>
    </w:p>
    <w:p w14:paraId="02D0C23C" w14:textId="77777777" w:rsidR="005265CD" w:rsidRDefault="005265CD" w:rsidP="005265CD">
      <w:pPr>
        <w:pStyle w:val="P1"/>
        <w:numPr>
          <w:ilvl w:val="0"/>
          <w:numId w:val="0"/>
        </w:numPr>
        <w:spacing w:before="120" w:after="240"/>
      </w:pPr>
      <w:r>
        <w:t>Le tableau ci-après synthétise les caractéristiques principales de l’ouvrage :</w:t>
      </w:r>
    </w:p>
    <w:p w14:paraId="3DBCE9F7" w14:textId="77777777" w:rsidR="005265CD" w:rsidRDefault="005265CD" w:rsidP="005265CD">
      <w:pPr>
        <w:pStyle w:val="TTAB"/>
        <w:jc w:val="center"/>
      </w:pPr>
      <w:bookmarkStart w:id="213" w:name="_Toc10800853"/>
      <w:bookmarkStart w:id="214" w:name="_Toc37142678"/>
      <w:r>
        <w:lastRenderedPageBreak/>
        <w:t>Caractéristiques et état du DO n°1 d’Oussières</w:t>
      </w:r>
      <w:bookmarkEnd w:id="213"/>
      <w:bookmarkEnd w:id="214"/>
    </w:p>
    <w:tbl>
      <w:tblPr>
        <w:tblW w:w="7020" w:type="dxa"/>
        <w:jc w:val="center"/>
        <w:tblCellMar>
          <w:left w:w="70" w:type="dxa"/>
          <w:right w:w="70" w:type="dxa"/>
        </w:tblCellMar>
        <w:tblLook w:val="04A0" w:firstRow="1" w:lastRow="0" w:firstColumn="1" w:lastColumn="0" w:noHBand="0" w:noVBand="1"/>
      </w:tblPr>
      <w:tblGrid>
        <w:gridCol w:w="2480"/>
        <w:gridCol w:w="4540"/>
      </w:tblGrid>
      <w:tr w:rsidR="005265CD" w:rsidRPr="0051191E" w14:paraId="2B64B517" w14:textId="77777777" w:rsidTr="00BC1312">
        <w:trPr>
          <w:trHeight w:val="636"/>
          <w:jc w:val="center"/>
        </w:trPr>
        <w:tc>
          <w:tcPr>
            <w:tcW w:w="2480" w:type="dxa"/>
            <w:tcBorders>
              <w:top w:val="single" w:sz="4" w:space="0" w:color="auto"/>
              <w:left w:val="single" w:sz="4" w:space="0" w:color="auto"/>
              <w:bottom w:val="single" w:sz="4" w:space="0" w:color="auto"/>
              <w:right w:val="single" w:sz="4" w:space="0" w:color="auto"/>
            </w:tcBorders>
            <w:shd w:val="clear" w:color="000000" w:fill="00375A"/>
            <w:vAlign w:val="center"/>
            <w:hideMark/>
          </w:tcPr>
          <w:p w14:paraId="13688858" w14:textId="77777777" w:rsidR="005265CD" w:rsidRPr="0051191E" w:rsidRDefault="005265CD" w:rsidP="004F16F6">
            <w:pPr>
              <w:keepNext/>
              <w:jc w:val="center"/>
              <w:rPr>
                <w:rFonts w:cs="Arial"/>
                <w:b/>
                <w:bCs/>
                <w:color w:val="FFFFFF"/>
              </w:rPr>
            </w:pPr>
            <w:r w:rsidRPr="0051191E">
              <w:rPr>
                <w:rFonts w:cs="Arial"/>
                <w:b/>
                <w:bCs/>
                <w:color w:val="FFFFFF"/>
              </w:rPr>
              <w:t> </w:t>
            </w:r>
          </w:p>
        </w:tc>
        <w:tc>
          <w:tcPr>
            <w:tcW w:w="4540" w:type="dxa"/>
            <w:tcBorders>
              <w:top w:val="single" w:sz="4" w:space="0" w:color="auto"/>
              <w:left w:val="nil"/>
              <w:bottom w:val="single" w:sz="4" w:space="0" w:color="auto"/>
              <w:right w:val="single" w:sz="4" w:space="0" w:color="auto"/>
            </w:tcBorders>
            <w:shd w:val="clear" w:color="000000" w:fill="00375A"/>
            <w:vAlign w:val="center"/>
            <w:hideMark/>
          </w:tcPr>
          <w:p w14:paraId="2C4342C1" w14:textId="77777777" w:rsidR="005265CD" w:rsidRPr="0051191E" w:rsidRDefault="005265CD" w:rsidP="004F16F6">
            <w:pPr>
              <w:keepNext/>
              <w:jc w:val="center"/>
              <w:rPr>
                <w:rFonts w:cs="Arial"/>
                <w:b/>
                <w:bCs/>
                <w:color w:val="FFFFFF"/>
              </w:rPr>
            </w:pPr>
            <w:r w:rsidRPr="0051191E">
              <w:rPr>
                <w:rFonts w:cs="Arial"/>
                <w:b/>
                <w:bCs/>
                <w:color w:val="FFFFFF"/>
              </w:rPr>
              <w:t>Caractéristiques et état</w:t>
            </w:r>
          </w:p>
        </w:tc>
      </w:tr>
      <w:tr w:rsidR="005265CD" w:rsidRPr="0051191E" w14:paraId="2CFE2DF7" w14:textId="77777777" w:rsidTr="00BC1312">
        <w:trPr>
          <w:trHeight w:val="288"/>
          <w:jc w:val="center"/>
        </w:trPr>
        <w:tc>
          <w:tcPr>
            <w:tcW w:w="2480" w:type="dxa"/>
            <w:tcBorders>
              <w:top w:val="nil"/>
              <w:left w:val="single" w:sz="4" w:space="0" w:color="auto"/>
              <w:bottom w:val="single" w:sz="4" w:space="0" w:color="auto"/>
              <w:right w:val="single" w:sz="4" w:space="0" w:color="auto"/>
            </w:tcBorders>
            <w:shd w:val="clear" w:color="000000" w:fill="6EAA00"/>
            <w:vAlign w:val="center"/>
            <w:hideMark/>
          </w:tcPr>
          <w:p w14:paraId="5183F810" w14:textId="77777777" w:rsidR="005265CD" w:rsidRPr="0051191E" w:rsidRDefault="005265CD" w:rsidP="004F16F6">
            <w:pPr>
              <w:keepNext/>
              <w:jc w:val="center"/>
              <w:rPr>
                <w:rFonts w:ascii="Calibri" w:hAnsi="Calibri"/>
                <w:color w:val="000000"/>
                <w:sz w:val="22"/>
                <w:szCs w:val="22"/>
              </w:rPr>
            </w:pPr>
            <w:r w:rsidRPr="0051191E">
              <w:rPr>
                <w:rFonts w:ascii="Calibri" w:hAnsi="Calibri"/>
                <w:color w:val="000000"/>
                <w:sz w:val="22"/>
                <w:szCs w:val="22"/>
              </w:rPr>
              <w:t>Type d’effluents</w:t>
            </w:r>
          </w:p>
        </w:tc>
        <w:tc>
          <w:tcPr>
            <w:tcW w:w="4540" w:type="dxa"/>
            <w:tcBorders>
              <w:top w:val="nil"/>
              <w:left w:val="nil"/>
              <w:bottom w:val="single" w:sz="4" w:space="0" w:color="auto"/>
              <w:right w:val="single" w:sz="4" w:space="0" w:color="auto"/>
            </w:tcBorders>
            <w:shd w:val="clear" w:color="auto" w:fill="auto"/>
            <w:vAlign w:val="center"/>
            <w:hideMark/>
          </w:tcPr>
          <w:p w14:paraId="4ED06D4E" w14:textId="77777777" w:rsidR="005265CD" w:rsidRPr="0051191E" w:rsidRDefault="005265CD" w:rsidP="004F16F6">
            <w:pPr>
              <w:keepNext/>
              <w:jc w:val="left"/>
              <w:rPr>
                <w:rFonts w:cs="Arial"/>
                <w:color w:val="000000"/>
              </w:rPr>
            </w:pPr>
            <w:r w:rsidRPr="0051191E">
              <w:rPr>
                <w:rFonts w:cs="Arial"/>
                <w:color w:val="000000"/>
              </w:rPr>
              <w:t>Eaux usées</w:t>
            </w:r>
          </w:p>
        </w:tc>
      </w:tr>
      <w:tr w:rsidR="005265CD" w:rsidRPr="0051191E" w14:paraId="37A330AE" w14:textId="77777777" w:rsidTr="00BC1312">
        <w:trPr>
          <w:trHeight w:val="288"/>
          <w:jc w:val="center"/>
        </w:trPr>
        <w:tc>
          <w:tcPr>
            <w:tcW w:w="2480" w:type="dxa"/>
            <w:tcBorders>
              <w:top w:val="nil"/>
              <w:left w:val="single" w:sz="4" w:space="0" w:color="auto"/>
              <w:bottom w:val="single" w:sz="4" w:space="0" w:color="auto"/>
              <w:right w:val="single" w:sz="4" w:space="0" w:color="auto"/>
            </w:tcBorders>
            <w:shd w:val="clear" w:color="000000" w:fill="6EAA00"/>
            <w:vAlign w:val="center"/>
            <w:hideMark/>
          </w:tcPr>
          <w:p w14:paraId="2E363466" w14:textId="77777777" w:rsidR="005265CD" w:rsidRPr="0051191E" w:rsidRDefault="005265CD" w:rsidP="004F16F6">
            <w:pPr>
              <w:keepNext/>
              <w:jc w:val="center"/>
              <w:rPr>
                <w:rFonts w:ascii="Calibri" w:hAnsi="Calibri"/>
                <w:color w:val="000000"/>
                <w:sz w:val="22"/>
                <w:szCs w:val="22"/>
              </w:rPr>
            </w:pPr>
            <w:r w:rsidRPr="0051191E">
              <w:rPr>
                <w:rFonts w:ascii="Calibri" w:hAnsi="Calibri"/>
                <w:color w:val="000000"/>
                <w:sz w:val="22"/>
                <w:szCs w:val="22"/>
              </w:rPr>
              <w:t>Zone collectée</w:t>
            </w:r>
          </w:p>
        </w:tc>
        <w:tc>
          <w:tcPr>
            <w:tcW w:w="4540" w:type="dxa"/>
            <w:tcBorders>
              <w:top w:val="nil"/>
              <w:left w:val="nil"/>
              <w:bottom w:val="single" w:sz="4" w:space="0" w:color="auto"/>
              <w:right w:val="single" w:sz="4" w:space="0" w:color="auto"/>
            </w:tcBorders>
            <w:shd w:val="clear" w:color="auto" w:fill="auto"/>
            <w:vAlign w:val="center"/>
            <w:hideMark/>
          </w:tcPr>
          <w:p w14:paraId="7084F475" w14:textId="77777777" w:rsidR="005265CD" w:rsidRPr="0051191E" w:rsidRDefault="005265CD" w:rsidP="004F16F6">
            <w:pPr>
              <w:keepNext/>
              <w:jc w:val="left"/>
              <w:rPr>
                <w:rFonts w:cs="Arial"/>
                <w:color w:val="000000"/>
              </w:rPr>
            </w:pPr>
            <w:r w:rsidRPr="0051191E">
              <w:rPr>
                <w:rFonts w:cs="Arial"/>
                <w:color w:val="000000"/>
              </w:rPr>
              <w:t>Totalité de la commune d’Oussières</w:t>
            </w:r>
          </w:p>
        </w:tc>
      </w:tr>
      <w:tr w:rsidR="005265CD" w:rsidRPr="0051191E" w14:paraId="6B461DE1" w14:textId="77777777" w:rsidTr="00BC1312">
        <w:trPr>
          <w:trHeight w:val="288"/>
          <w:jc w:val="center"/>
        </w:trPr>
        <w:tc>
          <w:tcPr>
            <w:tcW w:w="2480" w:type="dxa"/>
            <w:tcBorders>
              <w:top w:val="nil"/>
              <w:left w:val="single" w:sz="4" w:space="0" w:color="auto"/>
              <w:bottom w:val="single" w:sz="4" w:space="0" w:color="auto"/>
              <w:right w:val="single" w:sz="4" w:space="0" w:color="auto"/>
            </w:tcBorders>
            <w:shd w:val="clear" w:color="000000" w:fill="6EAA00"/>
            <w:vAlign w:val="center"/>
            <w:hideMark/>
          </w:tcPr>
          <w:p w14:paraId="0A8F4693" w14:textId="77777777" w:rsidR="005265CD" w:rsidRPr="0051191E" w:rsidRDefault="005265CD" w:rsidP="004F16F6">
            <w:pPr>
              <w:keepNext/>
              <w:jc w:val="center"/>
              <w:rPr>
                <w:rFonts w:ascii="Calibri" w:hAnsi="Calibri"/>
                <w:color w:val="000000"/>
                <w:sz w:val="22"/>
                <w:szCs w:val="22"/>
              </w:rPr>
            </w:pPr>
            <w:r w:rsidRPr="0051191E">
              <w:rPr>
                <w:rFonts w:ascii="Calibri" w:hAnsi="Calibri"/>
                <w:color w:val="000000"/>
                <w:sz w:val="22"/>
                <w:szCs w:val="22"/>
              </w:rPr>
              <w:t>Type d’ouvrage</w:t>
            </w:r>
          </w:p>
        </w:tc>
        <w:tc>
          <w:tcPr>
            <w:tcW w:w="4540" w:type="dxa"/>
            <w:tcBorders>
              <w:top w:val="nil"/>
              <w:left w:val="nil"/>
              <w:bottom w:val="single" w:sz="4" w:space="0" w:color="auto"/>
              <w:right w:val="single" w:sz="4" w:space="0" w:color="auto"/>
            </w:tcBorders>
            <w:shd w:val="clear" w:color="auto" w:fill="auto"/>
            <w:vAlign w:val="center"/>
            <w:hideMark/>
          </w:tcPr>
          <w:p w14:paraId="35933431" w14:textId="77777777" w:rsidR="005265CD" w:rsidRPr="0051191E" w:rsidRDefault="005265CD" w:rsidP="004F16F6">
            <w:pPr>
              <w:keepNext/>
              <w:jc w:val="left"/>
              <w:rPr>
                <w:rFonts w:cs="Arial"/>
                <w:color w:val="000000"/>
              </w:rPr>
            </w:pPr>
            <w:r w:rsidRPr="0051191E">
              <w:rPr>
                <w:rFonts w:cs="Arial"/>
                <w:color w:val="000000"/>
              </w:rPr>
              <w:t>Déversoir par montée en charge</w:t>
            </w:r>
          </w:p>
        </w:tc>
      </w:tr>
      <w:tr w:rsidR="005265CD" w:rsidRPr="0051191E" w14:paraId="206A3E2F" w14:textId="77777777" w:rsidTr="00BC1312">
        <w:trPr>
          <w:trHeight w:val="288"/>
          <w:jc w:val="center"/>
        </w:trPr>
        <w:tc>
          <w:tcPr>
            <w:tcW w:w="2480" w:type="dxa"/>
            <w:tcBorders>
              <w:top w:val="nil"/>
              <w:left w:val="single" w:sz="4" w:space="0" w:color="auto"/>
              <w:bottom w:val="single" w:sz="4" w:space="0" w:color="auto"/>
              <w:right w:val="single" w:sz="4" w:space="0" w:color="auto"/>
            </w:tcBorders>
            <w:shd w:val="clear" w:color="000000" w:fill="6EAA00"/>
            <w:vAlign w:val="center"/>
            <w:hideMark/>
          </w:tcPr>
          <w:p w14:paraId="7BF53805" w14:textId="77777777" w:rsidR="005265CD" w:rsidRPr="0051191E" w:rsidRDefault="005265CD" w:rsidP="004F16F6">
            <w:pPr>
              <w:keepNext/>
              <w:jc w:val="center"/>
              <w:rPr>
                <w:rFonts w:ascii="Calibri" w:hAnsi="Calibri"/>
                <w:color w:val="000000"/>
                <w:sz w:val="22"/>
                <w:szCs w:val="22"/>
              </w:rPr>
            </w:pPr>
            <w:r w:rsidRPr="0051191E">
              <w:rPr>
                <w:rFonts w:ascii="Calibri" w:hAnsi="Calibri"/>
                <w:color w:val="000000"/>
                <w:sz w:val="22"/>
                <w:szCs w:val="22"/>
              </w:rPr>
              <w:t>Type de déversement</w:t>
            </w:r>
          </w:p>
        </w:tc>
        <w:tc>
          <w:tcPr>
            <w:tcW w:w="4540" w:type="dxa"/>
            <w:tcBorders>
              <w:top w:val="nil"/>
              <w:left w:val="nil"/>
              <w:bottom w:val="single" w:sz="4" w:space="0" w:color="auto"/>
              <w:right w:val="single" w:sz="4" w:space="0" w:color="auto"/>
            </w:tcBorders>
            <w:shd w:val="clear" w:color="auto" w:fill="auto"/>
            <w:vAlign w:val="center"/>
            <w:hideMark/>
          </w:tcPr>
          <w:p w14:paraId="09731E9E" w14:textId="77777777" w:rsidR="005265CD" w:rsidRPr="0051191E" w:rsidRDefault="005265CD" w:rsidP="004F16F6">
            <w:pPr>
              <w:keepNext/>
              <w:jc w:val="left"/>
              <w:rPr>
                <w:rFonts w:cs="Arial"/>
                <w:color w:val="000000"/>
              </w:rPr>
            </w:pPr>
            <w:r w:rsidRPr="0051191E">
              <w:rPr>
                <w:rFonts w:cs="Arial"/>
                <w:color w:val="000000"/>
              </w:rPr>
              <w:t>Déversoir par montée en charge</w:t>
            </w:r>
          </w:p>
        </w:tc>
      </w:tr>
      <w:tr w:rsidR="005265CD" w:rsidRPr="0051191E" w14:paraId="6BAB4674" w14:textId="77777777" w:rsidTr="00BC1312">
        <w:trPr>
          <w:trHeight w:val="288"/>
          <w:jc w:val="center"/>
        </w:trPr>
        <w:tc>
          <w:tcPr>
            <w:tcW w:w="2480" w:type="dxa"/>
            <w:tcBorders>
              <w:top w:val="nil"/>
              <w:left w:val="single" w:sz="4" w:space="0" w:color="auto"/>
              <w:bottom w:val="single" w:sz="4" w:space="0" w:color="auto"/>
              <w:right w:val="single" w:sz="4" w:space="0" w:color="auto"/>
            </w:tcBorders>
            <w:shd w:val="clear" w:color="000000" w:fill="6EAA00"/>
            <w:vAlign w:val="center"/>
            <w:hideMark/>
          </w:tcPr>
          <w:p w14:paraId="26E0600D" w14:textId="77777777" w:rsidR="005265CD" w:rsidRPr="0051191E" w:rsidRDefault="005265CD" w:rsidP="004F16F6">
            <w:pPr>
              <w:keepNext/>
              <w:jc w:val="center"/>
              <w:rPr>
                <w:rFonts w:ascii="Calibri" w:hAnsi="Calibri"/>
                <w:color w:val="000000"/>
                <w:sz w:val="22"/>
                <w:szCs w:val="22"/>
              </w:rPr>
            </w:pPr>
            <w:r w:rsidRPr="0051191E">
              <w:rPr>
                <w:rFonts w:ascii="Calibri" w:hAnsi="Calibri"/>
                <w:color w:val="000000"/>
                <w:sz w:val="22"/>
                <w:szCs w:val="22"/>
              </w:rPr>
              <w:t>Lieux du rejet</w:t>
            </w:r>
          </w:p>
        </w:tc>
        <w:tc>
          <w:tcPr>
            <w:tcW w:w="4540" w:type="dxa"/>
            <w:tcBorders>
              <w:top w:val="nil"/>
              <w:left w:val="nil"/>
              <w:bottom w:val="single" w:sz="4" w:space="0" w:color="auto"/>
              <w:right w:val="single" w:sz="4" w:space="0" w:color="auto"/>
            </w:tcBorders>
            <w:shd w:val="clear" w:color="auto" w:fill="auto"/>
            <w:vAlign w:val="center"/>
            <w:hideMark/>
          </w:tcPr>
          <w:p w14:paraId="08D19770" w14:textId="77777777" w:rsidR="005265CD" w:rsidRPr="0051191E" w:rsidRDefault="005265CD" w:rsidP="004F16F6">
            <w:pPr>
              <w:keepNext/>
              <w:jc w:val="left"/>
              <w:rPr>
                <w:rFonts w:cs="Arial"/>
                <w:color w:val="000000"/>
              </w:rPr>
            </w:pPr>
            <w:r w:rsidRPr="0051191E">
              <w:rPr>
                <w:rFonts w:cs="Arial"/>
                <w:color w:val="000000"/>
              </w:rPr>
              <w:t>Fossé direction STEP</w:t>
            </w:r>
          </w:p>
        </w:tc>
      </w:tr>
      <w:tr w:rsidR="005265CD" w:rsidRPr="0051191E" w14:paraId="3CC5C213" w14:textId="77777777" w:rsidTr="00BC1312">
        <w:trPr>
          <w:trHeight w:val="288"/>
          <w:jc w:val="center"/>
        </w:trPr>
        <w:tc>
          <w:tcPr>
            <w:tcW w:w="2480" w:type="dxa"/>
            <w:tcBorders>
              <w:top w:val="nil"/>
              <w:left w:val="single" w:sz="4" w:space="0" w:color="auto"/>
              <w:bottom w:val="single" w:sz="4" w:space="0" w:color="auto"/>
              <w:right w:val="single" w:sz="4" w:space="0" w:color="auto"/>
            </w:tcBorders>
            <w:shd w:val="clear" w:color="000000" w:fill="6EAA00"/>
            <w:vAlign w:val="center"/>
            <w:hideMark/>
          </w:tcPr>
          <w:p w14:paraId="24BAB4C5" w14:textId="77777777" w:rsidR="005265CD" w:rsidRPr="0051191E" w:rsidRDefault="005265CD" w:rsidP="004F16F6">
            <w:pPr>
              <w:keepNext/>
              <w:jc w:val="center"/>
              <w:rPr>
                <w:rFonts w:ascii="Calibri" w:hAnsi="Calibri"/>
                <w:color w:val="000000"/>
                <w:sz w:val="22"/>
                <w:szCs w:val="22"/>
              </w:rPr>
            </w:pPr>
            <w:r w:rsidRPr="0051191E">
              <w:rPr>
                <w:rFonts w:ascii="Calibri" w:hAnsi="Calibri"/>
                <w:color w:val="000000"/>
                <w:sz w:val="22"/>
                <w:szCs w:val="22"/>
              </w:rPr>
              <w:t>Surveillance</w:t>
            </w:r>
          </w:p>
        </w:tc>
        <w:tc>
          <w:tcPr>
            <w:tcW w:w="4540" w:type="dxa"/>
            <w:tcBorders>
              <w:top w:val="nil"/>
              <w:left w:val="nil"/>
              <w:bottom w:val="single" w:sz="4" w:space="0" w:color="auto"/>
              <w:right w:val="single" w:sz="4" w:space="0" w:color="auto"/>
            </w:tcBorders>
            <w:shd w:val="clear" w:color="auto" w:fill="auto"/>
            <w:vAlign w:val="center"/>
            <w:hideMark/>
          </w:tcPr>
          <w:p w14:paraId="29B5C14F" w14:textId="77777777" w:rsidR="005265CD" w:rsidRPr="0051191E" w:rsidRDefault="005265CD" w:rsidP="004F16F6">
            <w:pPr>
              <w:keepNext/>
              <w:jc w:val="left"/>
              <w:rPr>
                <w:rFonts w:cs="Arial"/>
                <w:color w:val="000000"/>
              </w:rPr>
            </w:pPr>
            <w:r w:rsidRPr="0051191E">
              <w:rPr>
                <w:rFonts w:cs="Arial"/>
                <w:color w:val="000000"/>
              </w:rPr>
              <w:t>Non</w:t>
            </w:r>
          </w:p>
        </w:tc>
      </w:tr>
      <w:tr w:rsidR="005265CD" w:rsidRPr="0051191E" w14:paraId="76C02045" w14:textId="77777777" w:rsidTr="00BC1312">
        <w:trPr>
          <w:trHeight w:val="288"/>
          <w:jc w:val="center"/>
        </w:trPr>
        <w:tc>
          <w:tcPr>
            <w:tcW w:w="2480" w:type="dxa"/>
            <w:vMerge w:val="restart"/>
            <w:tcBorders>
              <w:top w:val="nil"/>
              <w:left w:val="single" w:sz="4" w:space="0" w:color="auto"/>
              <w:bottom w:val="single" w:sz="4" w:space="0" w:color="000000"/>
              <w:right w:val="single" w:sz="4" w:space="0" w:color="auto"/>
            </w:tcBorders>
            <w:shd w:val="clear" w:color="000000" w:fill="6EAA00"/>
            <w:vAlign w:val="center"/>
            <w:hideMark/>
          </w:tcPr>
          <w:p w14:paraId="09B32C98" w14:textId="77777777" w:rsidR="005265CD" w:rsidRPr="0051191E" w:rsidRDefault="005265CD" w:rsidP="004F16F6">
            <w:pPr>
              <w:keepNext/>
              <w:jc w:val="center"/>
              <w:rPr>
                <w:rFonts w:ascii="Calibri" w:hAnsi="Calibri"/>
                <w:color w:val="000000"/>
                <w:sz w:val="22"/>
                <w:szCs w:val="22"/>
              </w:rPr>
            </w:pPr>
            <w:r w:rsidRPr="0051191E">
              <w:rPr>
                <w:rFonts w:ascii="Calibri" w:hAnsi="Calibri"/>
                <w:color w:val="000000"/>
                <w:sz w:val="22"/>
                <w:szCs w:val="22"/>
              </w:rPr>
              <w:t>Diagnostic sommaire</w:t>
            </w:r>
          </w:p>
        </w:tc>
        <w:tc>
          <w:tcPr>
            <w:tcW w:w="4540" w:type="dxa"/>
            <w:tcBorders>
              <w:top w:val="nil"/>
              <w:left w:val="nil"/>
              <w:bottom w:val="single" w:sz="4" w:space="0" w:color="auto"/>
              <w:right w:val="single" w:sz="4" w:space="0" w:color="auto"/>
            </w:tcBorders>
            <w:shd w:val="clear" w:color="auto" w:fill="auto"/>
            <w:vAlign w:val="center"/>
            <w:hideMark/>
          </w:tcPr>
          <w:p w14:paraId="39C286F4" w14:textId="77777777" w:rsidR="005265CD" w:rsidRPr="0051191E" w:rsidRDefault="005265CD" w:rsidP="004F16F6">
            <w:pPr>
              <w:keepNext/>
              <w:jc w:val="left"/>
              <w:rPr>
                <w:rFonts w:cs="Arial"/>
                <w:color w:val="000000"/>
              </w:rPr>
            </w:pPr>
            <w:r w:rsidRPr="0051191E">
              <w:rPr>
                <w:rFonts w:cs="Arial"/>
                <w:color w:val="000000"/>
              </w:rPr>
              <w:t>Génie civil : bon état</w:t>
            </w:r>
          </w:p>
        </w:tc>
      </w:tr>
      <w:tr w:rsidR="005265CD" w:rsidRPr="0051191E" w14:paraId="037522D6" w14:textId="77777777" w:rsidTr="00BC1312">
        <w:trPr>
          <w:trHeight w:val="288"/>
          <w:jc w:val="center"/>
        </w:trPr>
        <w:tc>
          <w:tcPr>
            <w:tcW w:w="2480" w:type="dxa"/>
            <w:vMerge/>
            <w:tcBorders>
              <w:top w:val="nil"/>
              <w:left w:val="single" w:sz="4" w:space="0" w:color="auto"/>
              <w:bottom w:val="single" w:sz="4" w:space="0" w:color="000000"/>
              <w:right w:val="single" w:sz="4" w:space="0" w:color="auto"/>
            </w:tcBorders>
            <w:vAlign w:val="center"/>
            <w:hideMark/>
          </w:tcPr>
          <w:p w14:paraId="43A2EAE8" w14:textId="77777777" w:rsidR="005265CD" w:rsidRPr="0051191E" w:rsidRDefault="005265CD" w:rsidP="004F16F6">
            <w:pPr>
              <w:keepNext/>
              <w:jc w:val="left"/>
              <w:rPr>
                <w:rFonts w:ascii="Calibri" w:hAnsi="Calibri"/>
                <w:color w:val="000000"/>
                <w:sz w:val="22"/>
                <w:szCs w:val="22"/>
              </w:rPr>
            </w:pPr>
          </w:p>
        </w:tc>
        <w:tc>
          <w:tcPr>
            <w:tcW w:w="4540" w:type="dxa"/>
            <w:tcBorders>
              <w:top w:val="nil"/>
              <w:left w:val="nil"/>
              <w:bottom w:val="single" w:sz="4" w:space="0" w:color="auto"/>
              <w:right w:val="single" w:sz="4" w:space="0" w:color="auto"/>
            </w:tcBorders>
            <w:shd w:val="clear" w:color="auto" w:fill="auto"/>
            <w:vAlign w:val="center"/>
            <w:hideMark/>
          </w:tcPr>
          <w:p w14:paraId="5C1A993A" w14:textId="77777777" w:rsidR="005265CD" w:rsidRPr="0051191E" w:rsidRDefault="005265CD" w:rsidP="004F16F6">
            <w:pPr>
              <w:keepNext/>
              <w:jc w:val="left"/>
              <w:rPr>
                <w:rFonts w:cs="Arial"/>
                <w:color w:val="000000"/>
              </w:rPr>
            </w:pPr>
            <w:r w:rsidRPr="0051191E">
              <w:rPr>
                <w:rFonts w:cs="Arial"/>
                <w:color w:val="000000"/>
              </w:rPr>
              <w:t>Accès : bon état</w:t>
            </w:r>
          </w:p>
        </w:tc>
      </w:tr>
      <w:tr w:rsidR="005265CD" w:rsidRPr="0051191E" w14:paraId="22101B10" w14:textId="77777777" w:rsidTr="00BC1312">
        <w:trPr>
          <w:trHeight w:val="288"/>
          <w:jc w:val="center"/>
        </w:trPr>
        <w:tc>
          <w:tcPr>
            <w:tcW w:w="2480" w:type="dxa"/>
            <w:vMerge/>
            <w:tcBorders>
              <w:top w:val="nil"/>
              <w:left w:val="single" w:sz="4" w:space="0" w:color="auto"/>
              <w:bottom w:val="single" w:sz="4" w:space="0" w:color="000000"/>
              <w:right w:val="single" w:sz="4" w:space="0" w:color="auto"/>
            </w:tcBorders>
            <w:vAlign w:val="center"/>
            <w:hideMark/>
          </w:tcPr>
          <w:p w14:paraId="3FC61A46" w14:textId="77777777" w:rsidR="005265CD" w:rsidRPr="0051191E" w:rsidRDefault="005265CD" w:rsidP="004F16F6">
            <w:pPr>
              <w:keepNext/>
              <w:jc w:val="left"/>
              <w:rPr>
                <w:rFonts w:ascii="Calibri" w:hAnsi="Calibri"/>
                <w:color w:val="000000"/>
                <w:sz w:val="22"/>
                <w:szCs w:val="22"/>
              </w:rPr>
            </w:pPr>
          </w:p>
        </w:tc>
        <w:tc>
          <w:tcPr>
            <w:tcW w:w="4540" w:type="dxa"/>
            <w:tcBorders>
              <w:top w:val="nil"/>
              <w:left w:val="nil"/>
              <w:bottom w:val="single" w:sz="4" w:space="0" w:color="auto"/>
              <w:right w:val="single" w:sz="4" w:space="0" w:color="auto"/>
            </w:tcBorders>
            <w:shd w:val="clear" w:color="auto" w:fill="auto"/>
            <w:vAlign w:val="center"/>
            <w:hideMark/>
          </w:tcPr>
          <w:p w14:paraId="2DEAC18D" w14:textId="77777777" w:rsidR="005265CD" w:rsidRPr="0051191E" w:rsidRDefault="005265CD" w:rsidP="004F16F6">
            <w:pPr>
              <w:keepNext/>
              <w:jc w:val="left"/>
              <w:rPr>
                <w:rFonts w:cs="Arial"/>
                <w:color w:val="000000"/>
              </w:rPr>
            </w:pPr>
            <w:r w:rsidRPr="0051191E">
              <w:rPr>
                <w:rFonts w:cs="Arial"/>
                <w:color w:val="000000"/>
              </w:rPr>
              <w:t>Serrurerie : non verrouillée</w:t>
            </w:r>
          </w:p>
        </w:tc>
      </w:tr>
      <w:tr w:rsidR="005265CD" w:rsidRPr="0051191E" w14:paraId="2C66BC06" w14:textId="77777777" w:rsidTr="00BC1312">
        <w:trPr>
          <w:trHeight w:val="288"/>
          <w:jc w:val="center"/>
        </w:trPr>
        <w:tc>
          <w:tcPr>
            <w:tcW w:w="2480" w:type="dxa"/>
            <w:tcBorders>
              <w:top w:val="nil"/>
              <w:left w:val="single" w:sz="4" w:space="0" w:color="auto"/>
              <w:bottom w:val="single" w:sz="4" w:space="0" w:color="auto"/>
              <w:right w:val="single" w:sz="4" w:space="0" w:color="auto"/>
            </w:tcBorders>
            <w:shd w:val="clear" w:color="000000" w:fill="6EAA00"/>
            <w:vAlign w:val="center"/>
            <w:hideMark/>
          </w:tcPr>
          <w:p w14:paraId="5EEAEA4F" w14:textId="77777777" w:rsidR="005265CD" w:rsidRPr="0051191E" w:rsidRDefault="005265CD" w:rsidP="004F16F6">
            <w:pPr>
              <w:keepNext/>
              <w:jc w:val="center"/>
              <w:rPr>
                <w:rFonts w:ascii="Calibri" w:hAnsi="Calibri"/>
                <w:color w:val="000000"/>
                <w:sz w:val="22"/>
                <w:szCs w:val="22"/>
              </w:rPr>
            </w:pPr>
            <w:r w:rsidRPr="0051191E">
              <w:rPr>
                <w:rFonts w:ascii="Calibri" w:hAnsi="Calibri"/>
                <w:color w:val="000000"/>
                <w:sz w:val="22"/>
                <w:szCs w:val="22"/>
              </w:rPr>
              <w:t>Gestion du déversoir</w:t>
            </w:r>
          </w:p>
        </w:tc>
        <w:tc>
          <w:tcPr>
            <w:tcW w:w="4540" w:type="dxa"/>
            <w:tcBorders>
              <w:top w:val="nil"/>
              <w:left w:val="nil"/>
              <w:bottom w:val="single" w:sz="4" w:space="0" w:color="auto"/>
              <w:right w:val="single" w:sz="4" w:space="0" w:color="auto"/>
            </w:tcBorders>
            <w:shd w:val="clear" w:color="auto" w:fill="auto"/>
            <w:vAlign w:val="center"/>
            <w:hideMark/>
          </w:tcPr>
          <w:p w14:paraId="752BCD0F" w14:textId="77777777" w:rsidR="005265CD" w:rsidRPr="0051191E" w:rsidRDefault="005265CD" w:rsidP="004F16F6">
            <w:pPr>
              <w:keepNext/>
              <w:jc w:val="left"/>
              <w:rPr>
                <w:rFonts w:cs="Arial"/>
                <w:color w:val="000000"/>
              </w:rPr>
            </w:pPr>
            <w:r w:rsidRPr="0051191E">
              <w:rPr>
                <w:rFonts w:cs="Arial"/>
                <w:color w:val="000000"/>
              </w:rPr>
              <w:t>Uniquement curage au besoin</w:t>
            </w:r>
          </w:p>
        </w:tc>
      </w:tr>
      <w:tr w:rsidR="005265CD" w:rsidRPr="0051191E" w14:paraId="0E806824" w14:textId="77777777" w:rsidTr="00BC1312">
        <w:trPr>
          <w:trHeight w:val="288"/>
          <w:jc w:val="center"/>
        </w:trPr>
        <w:tc>
          <w:tcPr>
            <w:tcW w:w="2480" w:type="dxa"/>
            <w:tcBorders>
              <w:top w:val="nil"/>
              <w:left w:val="single" w:sz="4" w:space="0" w:color="auto"/>
              <w:bottom w:val="single" w:sz="4" w:space="0" w:color="auto"/>
              <w:right w:val="single" w:sz="4" w:space="0" w:color="auto"/>
            </w:tcBorders>
            <w:shd w:val="clear" w:color="000000" w:fill="6EAA00"/>
            <w:vAlign w:val="center"/>
            <w:hideMark/>
          </w:tcPr>
          <w:p w14:paraId="7C480A84" w14:textId="77777777" w:rsidR="005265CD" w:rsidRPr="0051191E" w:rsidRDefault="005265CD" w:rsidP="004F16F6">
            <w:pPr>
              <w:keepNext/>
              <w:jc w:val="center"/>
              <w:rPr>
                <w:rFonts w:ascii="Calibri" w:hAnsi="Calibri"/>
                <w:color w:val="000000"/>
                <w:sz w:val="22"/>
                <w:szCs w:val="22"/>
              </w:rPr>
            </w:pPr>
            <w:r w:rsidRPr="0051191E">
              <w:rPr>
                <w:rFonts w:ascii="Calibri" w:hAnsi="Calibri"/>
                <w:color w:val="000000"/>
                <w:sz w:val="22"/>
                <w:szCs w:val="22"/>
              </w:rPr>
              <w:t>Sécurisation</w:t>
            </w:r>
          </w:p>
        </w:tc>
        <w:tc>
          <w:tcPr>
            <w:tcW w:w="4540" w:type="dxa"/>
            <w:tcBorders>
              <w:top w:val="nil"/>
              <w:left w:val="nil"/>
              <w:bottom w:val="single" w:sz="4" w:space="0" w:color="auto"/>
              <w:right w:val="single" w:sz="4" w:space="0" w:color="auto"/>
            </w:tcBorders>
            <w:shd w:val="clear" w:color="auto" w:fill="auto"/>
            <w:vAlign w:val="center"/>
            <w:hideMark/>
          </w:tcPr>
          <w:p w14:paraId="72C87012" w14:textId="77777777" w:rsidR="005265CD" w:rsidRPr="0051191E" w:rsidRDefault="005265CD" w:rsidP="004F16F6">
            <w:pPr>
              <w:keepNext/>
              <w:jc w:val="left"/>
              <w:rPr>
                <w:rFonts w:cs="Arial"/>
                <w:color w:val="000000"/>
              </w:rPr>
            </w:pPr>
            <w:r w:rsidRPr="0051191E">
              <w:rPr>
                <w:rFonts w:cs="Arial"/>
                <w:color w:val="000000"/>
              </w:rPr>
              <w:t>Inexistante</w:t>
            </w:r>
          </w:p>
        </w:tc>
      </w:tr>
    </w:tbl>
    <w:p w14:paraId="6F27DB75" w14:textId="4074802B" w:rsidR="005265CD" w:rsidRDefault="005265CD" w:rsidP="005265CD">
      <w:pPr>
        <w:pStyle w:val="P1"/>
        <w:numPr>
          <w:ilvl w:val="0"/>
          <w:numId w:val="0"/>
        </w:numPr>
      </w:pPr>
      <w:r>
        <w:t>Globalement, le déversoir n°1 d’Oussières est en bon état mais l’amélioration de la sécurité est recommandée</w:t>
      </w:r>
      <w:r w:rsidR="00C3518A">
        <w:t xml:space="preserve"> (suppression de l’échelon)</w:t>
      </w:r>
      <w:r>
        <w:t xml:space="preserve">. </w:t>
      </w:r>
    </w:p>
    <w:p w14:paraId="671B020D" w14:textId="77777777" w:rsidR="005265CD" w:rsidRPr="0051191E" w:rsidRDefault="005265CD" w:rsidP="005265CD">
      <w:pPr>
        <w:pStyle w:val="P1"/>
        <w:numPr>
          <w:ilvl w:val="0"/>
          <w:numId w:val="0"/>
        </w:numPr>
        <w:rPr>
          <w:b/>
        </w:rPr>
      </w:pPr>
      <w:r w:rsidRPr="0051191E">
        <w:rPr>
          <w:b/>
        </w:rPr>
        <w:t>Le fonctionnement de l’ouvrage sera caractérisé au cours de la phase 2 de l’étude</w:t>
      </w:r>
      <w:r>
        <w:rPr>
          <w:b/>
        </w:rPr>
        <w:t>,</w:t>
      </w:r>
      <w:r w:rsidRPr="0051191E">
        <w:rPr>
          <w:b/>
        </w:rPr>
        <w:t xml:space="preserve"> à travers la campagne de mesures.</w:t>
      </w:r>
    </w:p>
    <w:p w14:paraId="122A91F4" w14:textId="0D8D53DE" w:rsidR="00484359" w:rsidRPr="008C4039" w:rsidRDefault="00484359" w:rsidP="00893D7C">
      <w:pPr>
        <w:pStyle w:val="Titre4"/>
      </w:pPr>
      <w:bookmarkStart w:id="215" w:name="_Toc21076430"/>
      <w:r>
        <w:t>Déversoir d’orage</w:t>
      </w:r>
      <w:r w:rsidRPr="008C4039">
        <w:t xml:space="preserve"> </w:t>
      </w:r>
      <w:r w:rsidR="00893D7C">
        <w:t>n°</w:t>
      </w:r>
      <w:r w:rsidR="00893D7C" w:rsidRPr="008C4039">
        <w:t>2</w:t>
      </w:r>
      <w:r w:rsidR="00893D7C">
        <w:t xml:space="preserve"> </w:t>
      </w:r>
      <w:r w:rsidRPr="008C4039">
        <w:t xml:space="preserve">d’Oussières (rue </w:t>
      </w:r>
      <w:r>
        <w:t xml:space="preserve">du </w:t>
      </w:r>
      <w:r w:rsidR="00893D7C">
        <w:t>B</w:t>
      </w:r>
      <w:r>
        <w:t>ief Romain</w:t>
      </w:r>
      <w:r w:rsidR="00893D7C">
        <w:t>)</w:t>
      </w:r>
      <w:bookmarkEnd w:id="215"/>
    </w:p>
    <w:p w14:paraId="062E0055" w14:textId="77777777" w:rsidR="00484359" w:rsidRDefault="00484359" w:rsidP="00484359">
      <w:pPr>
        <w:pStyle w:val="P1"/>
        <w:numPr>
          <w:ilvl w:val="0"/>
          <w:numId w:val="0"/>
        </w:numPr>
        <w:spacing w:after="240"/>
      </w:pPr>
      <w:r>
        <w:t>Le déversoir d’orage</w:t>
      </w:r>
      <w:r w:rsidR="00893D7C">
        <w:t xml:space="preserve"> n°2</w:t>
      </w:r>
      <w:r>
        <w:t xml:space="preserve"> d’Oussières est situé au niveau de la rue du Bief Romain.</w:t>
      </w:r>
    </w:p>
    <w:p w14:paraId="2DCF6352" w14:textId="77777777" w:rsidR="00484359" w:rsidRDefault="00484359" w:rsidP="00484359">
      <w:pPr>
        <w:pStyle w:val="P1"/>
        <w:numPr>
          <w:ilvl w:val="0"/>
          <w:numId w:val="0"/>
        </w:numPr>
        <w:spacing w:after="240"/>
        <w:jc w:val="center"/>
      </w:pPr>
      <w:r>
        <w:rPr>
          <w:noProof/>
        </w:rPr>
        <w:drawing>
          <wp:inline distT="0" distB="0" distL="0" distR="0" wp14:anchorId="5EC8B8E8" wp14:editId="556A8182">
            <wp:extent cx="4168140" cy="3126626"/>
            <wp:effectExtent l="19050" t="19050" r="22860" b="17145"/>
            <wp:docPr id="5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186129" cy="3140120"/>
                    </a:xfrm>
                    <a:prstGeom prst="rect">
                      <a:avLst/>
                    </a:prstGeom>
                    <a:noFill/>
                    <a:ln>
                      <a:solidFill>
                        <a:schemeClr val="bg1">
                          <a:lumMod val="75000"/>
                        </a:schemeClr>
                      </a:solidFill>
                    </a:ln>
                    <a:extLst/>
                  </pic:spPr>
                </pic:pic>
              </a:graphicData>
            </a:graphic>
          </wp:inline>
        </w:drawing>
      </w:r>
    </w:p>
    <w:p w14:paraId="0821FB3D" w14:textId="77777777" w:rsidR="00484359" w:rsidRDefault="00484359" w:rsidP="00484359">
      <w:pPr>
        <w:pStyle w:val="P1"/>
        <w:numPr>
          <w:ilvl w:val="0"/>
          <w:numId w:val="0"/>
        </w:numPr>
        <w:spacing w:after="240"/>
        <w:jc w:val="center"/>
      </w:pPr>
      <w:r>
        <w:rPr>
          <w:noProof/>
        </w:rPr>
        <w:lastRenderedPageBreak/>
        <w:drawing>
          <wp:inline distT="0" distB="0" distL="0" distR="0" wp14:anchorId="71F74146" wp14:editId="35900D98">
            <wp:extent cx="4099560" cy="2994598"/>
            <wp:effectExtent l="19050" t="19050" r="15240" b="15875"/>
            <wp:docPr id="6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114127" cy="3005239"/>
                    </a:xfrm>
                    <a:prstGeom prst="rect">
                      <a:avLst/>
                    </a:prstGeom>
                    <a:noFill/>
                    <a:ln>
                      <a:solidFill>
                        <a:schemeClr val="bg1">
                          <a:lumMod val="75000"/>
                        </a:schemeClr>
                      </a:solidFill>
                    </a:ln>
                    <a:extLst/>
                  </pic:spPr>
                </pic:pic>
              </a:graphicData>
            </a:graphic>
          </wp:inline>
        </w:drawing>
      </w:r>
    </w:p>
    <w:p w14:paraId="1AAFFA5A" w14:textId="77777777" w:rsidR="00484359" w:rsidRDefault="005265CD" w:rsidP="00484359">
      <w:pPr>
        <w:pStyle w:val="TFIG"/>
      </w:pPr>
      <w:bookmarkStart w:id="216" w:name="_Toc10800880"/>
      <w:bookmarkStart w:id="217" w:name="_Toc21076480"/>
      <w:r>
        <w:t>Photographies</w:t>
      </w:r>
      <w:r w:rsidR="00893D7C">
        <w:t xml:space="preserve"> du </w:t>
      </w:r>
      <w:r w:rsidR="00484359">
        <w:t xml:space="preserve">DO </w:t>
      </w:r>
      <w:r w:rsidR="00893D7C">
        <w:t xml:space="preserve">n°2 </w:t>
      </w:r>
      <w:r w:rsidR="00484359">
        <w:t>d’Oussières</w:t>
      </w:r>
      <w:bookmarkEnd w:id="216"/>
      <w:bookmarkEnd w:id="217"/>
    </w:p>
    <w:p w14:paraId="6C240218" w14:textId="77777777" w:rsidR="00893D7C" w:rsidRDefault="00484359" w:rsidP="00484359">
      <w:pPr>
        <w:pStyle w:val="P1"/>
        <w:numPr>
          <w:ilvl w:val="0"/>
          <w:numId w:val="0"/>
        </w:numPr>
        <w:spacing w:before="120" w:after="240"/>
      </w:pPr>
      <w:r>
        <w:t xml:space="preserve">Une fiche de l’ouvrage est disponible en </w:t>
      </w:r>
      <w:r w:rsidR="00893D7C" w:rsidRPr="00893D7C">
        <w:rPr>
          <w:u w:val="single"/>
        </w:rPr>
        <w:t>Annexe 3</w:t>
      </w:r>
      <w:r>
        <w:t xml:space="preserve">. Elle regroupe l’ensemble des informations que nous avons pu récolter lors de notre visite </w:t>
      </w:r>
    </w:p>
    <w:p w14:paraId="3C7143C9" w14:textId="77777777" w:rsidR="00484359" w:rsidRDefault="00484359" w:rsidP="00484359">
      <w:pPr>
        <w:pStyle w:val="P1"/>
        <w:numPr>
          <w:ilvl w:val="0"/>
          <w:numId w:val="0"/>
        </w:numPr>
        <w:spacing w:before="120" w:after="240"/>
      </w:pPr>
      <w:r>
        <w:t>Le tableau ci-après synthétise les caractéristiques principales de l’ouvrage :</w:t>
      </w:r>
    </w:p>
    <w:p w14:paraId="6B8E3620" w14:textId="77777777" w:rsidR="00484359" w:rsidRPr="00771380" w:rsidRDefault="00484359" w:rsidP="00484359">
      <w:pPr>
        <w:pStyle w:val="TTAB"/>
        <w:jc w:val="center"/>
      </w:pPr>
      <w:bookmarkStart w:id="218" w:name="_Toc10800852"/>
      <w:bookmarkStart w:id="219" w:name="_Toc37142679"/>
      <w:r>
        <w:t>Caractéristiques et état du DO</w:t>
      </w:r>
      <w:r w:rsidR="005265CD">
        <w:t xml:space="preserve"> n°2</w:t>
      </w:r>
      <w:r>
        <w:t xml:space="preserve"> d’Oussières</w:t>
      </w:r>
      <w:bookmarkEnd w:id="218"/>
      <w:bookmarkEnd w:id="219"/>
    </w:p>
    <w:tbl>
      <w:tblPr>
        <w:tblW w:w="7020" w:type="dxa"/>
        <w:jc w:val="center"/>
        <w:tblCellMar>
          <w:left w:w="70" w:type="dxa"/>
          <w:right w:w="70" w:type="dxa"/>
        </w:tblCellMar>
        <w:tblLook w:val="04A0" w:firstRow="1" w:lastRow="0" w:firstColumn="1" w:lastColumn="0" w:noHBand="0" w:noVBand="1"/>
      </w:tblPr>
      <w:tblGrid>
        <w:gridCol w:w="2480"/>
        <w:gridCol w:w="4540"/>
      </w:tblGrid>
      <w:tr w:rsidR="0051191E" w:rsidRPr="0051191E" w14:paraId="3985F5A1" w14:textId="77777777" w:rsidTr="0051191E">
        <w:trPr>
          <w:trHeight w:val="636"/>
          <w:jc w:val="center"/>
        </w:trPr>
        <w:tc>
          <w:tcPr>
            <w:tcW w:w="2480" w:type="dxa"/>
            <w:tcBorders>
              <w:top w:val="single" w:sz="4" w:space="0" w:color="auto"/>
              <w:left w:val="single" w:sz="4" w:space="0" w:color="auto"/>
              <w:bottom w:val="single" w:sz="4" w:space="0" w:color="auto"/>
              <w:right w:val="single" w:sz="4" w:space="0" w:color="auto"/>
            </w:tcBorders>
            <w:shd w:val="clear" w:color="000000" w:fill="00375A"/>
            <w:vAlign w:val="center"/>
            <w:hideMark/>
          </w:tcPr>
          <w:p w14:paraId="49BF5B24" w14:textId="77777777" w:rsidR="0051191E" w:rsidRPr="0051191E" w:rsidRDefault="0051191E" w:rsidP="0051191E">
            <w:pPr>
              <w:jc w:val="center"/>
              <w:rPr>
                <w:rFonts w:cs="Arial"/>
                <w:b/>
                <w:bCs/>
                <w:color w:val="FFFFFF"/>
              </w:rPr>
            </w:pPr>
            <w:r w:rsidRPr="0051191E">
              <w:rPr>
                <w:rFonts w:cs="Arial"/>
                <w:b/>
                <w:bCs/>
                <w:color w:val="FFFFFF"/>
              </w:rPr>
              <w:t> </w:t>
            </w:r>
          </w:p>
        </w:tc>
        <w:tc>
          <w:tcPr>
            <w:tcW w:w="4540" w:type="dxa"/>
            <w:tcBorders>
              <w:top w:val="single" w:sz="4" w:space="0" w:color="auto"/>
              <w:left w:val="nil"/>
              <w:bottom w:val="single" w:sz="4" w:space="0" w:color="auto"/>
              <w:right w:val="single" w:sz="4" w:space="0" w:color="auto"/>
            </w:tcBorders>
            <w:shd w:val="clear" w:color="000000" w:fill="00375A"/>
            <w:vAlign w:val="center"/>
            <w:hideMark/>
          </w:tcPr>
          <w:p w14:paraId="4D18551C" w14:textId="77777777" w:rsidR="0051191E" w:rsidRPr="0051191E" w:rsidRDefault="0051191E" w:rsidP="0051191E">
            <w:pPr>
              <w:jc w:val="center"/>
              <w:rPr>
                <w:rFonts w:cs="Arial"/>
                <w:b/>
                <w:bCs/>
                <w:color w:val="FFFFFF"/>
              </w:rPr>
            </w:pPr>
            <w:r w:rsidRPr="0051191E">
              <w:rPr>
                <w:rFonts w:cs="Arial"/>
                <w:b/>
                <w:bCs/>
                <w:color w:val="FFFFFF"/>
              </w:rPr>
              <w:t>Caractéristiques et état</w:t>
            </w:r>
          </w:p>
        </w:tc>
      </w:tr>
      <w:tr w:rsidR="0051191E" w:rsidRPr="0051191E" w14:paraId="0FB63BFB" w14:textId="77777777" w:rsidTr="0051191E">
        <w:trPr>
          <w:trHeight w:val="288"/>
          <w:jc w:val="center"/>
        </w:trPr>
        <w:tc>
          <w:tcPr>
            <w:tcW w:w="2480" w:type="dxa"/>
            <w:tcBorders>
              <w:top w:val="nil"/>
              <w:left w:val="single" w:sz="4" w:space="0" w:color="auto"/>
              <w:bottom w:val="single" w:sz="4" w:space="0" w:color="auto"/>
              <w:right w:val="single" w:sz="4" w:space="0" w:color="auto"/>
            </w:tcBorders>
            <w:shd w:val="clear" w:color="000000" w:fill="6EAA00"/>
            <w:vAlign w:val="center"/>
            <w:hideMark/>
          </w:tcPr>
          <w:p w14:paraId="632CEEE3" w14:textId="77777777" w:rsidR="0051191E" w:rsidRPr="0051191E" w:rsidRDefault="0051191E" w:rsidP="0051191E">
            <w:pPr>
              <w:jc w:val="center"/>
              <w:rPr>
                <w:rFonts w:ascii="Calibri" w:hAnsi="Calibri"/>
                <w:color w:val="000000"/>
                <w:sz w:val="22"/>
                <w:szCs w:val="22"/>
              </w:rPr>
            </w:pPr>
            <w:r w:rsidRPr="0051191E">
              <w:rPr>
                <w:rFonts w:ascii="Calibri" w:hAnsi="Calibri"/>
                <w:color w:val="000000"/>
                <w:sz w:val="22"/>
                <w:szCs w:val="22"/>
              </w:rPr>
              <w:t>Type d’effluents</w:t>
            </w:r>
          </w:p>
        </w:tc>
        <w:tc>
          <w:tcPr>
            <w:tcW w:w="4540" w:type="dxa"/>
            <w:tcBorders>
              <w:top w:val="nil"/>
              <w:left w:val="nil"/>
              <w:bottom w:val="single" w:sz="4" w:space="0" w:color="auto"/>
              <w:right w:val="single" w:sz="4" w:space="0" w:color="auto"/>
            </w:tcBorders>
            <w:shd w:val="clear" w:color="auto" w:fill="auto"/>
            <w:vAlign w:val="center"/>
            <w:hideMark/>
          </w:tcPr>
          <w:p w14:paraId="4DD56CA8" w14:textId="77777777" w:rsidR="0051191E" w:rsidRPr="0051191E" w:rsidRDefault="0051191E" w:rsidP="0051191E">
            <w:pPr>
              <w:jc w:val="left"/>
              <w:rPr>
                <w:rFonts w:cs="Arial"/>
                <w:color w:val="000000"/>
              </w:rPr>
            </w:pPr>
            <w:r>
              <w:rPr>
                <w:rFonts w:cs="Arial"/>
                <w:color w:val="000000"/>
              </w:rPr>
              <w:t>U</w:t>
            </w:r>
            <w:r w:rsidRPr="0051191E">
              <w:rPr>
                <w:rFonts w:cs="Arial"/>
                <w:color w:val="000000"/>
              </w:rPr>
              <w:t xml:space="preserve">nitaire </w:t>
            </w:r>
            <w:r>
              <w:rPr>
                <w:rFonts w:cs="Arial"/>
                <w:color w:val="000000"/>
              </w:rPr>
              <w:t>et p</w:t>
            </w:r>
            <w:r w:rsidRPr="0051191E">
              <w:rPr>
                <w:rFonts w:cs="Arial"/>
                <w:color w:val="000000"/>
              </w:rPr>
              <w:t>luviales</w:t>
            </w:r>
          </w:p>
        </w:tc>
      </w:tr>
      <w:tr w:rsidR="0051191E" w:rsidRPr="0051191E" w14:paraId="6B5AEF4C" w14:textId="77777777" w:rsidTr="0051191E">
        <w:trPr>
          <w:trHeight w:val="288"/>
          <w:jc w:val="center"/>
        </w:trPr>
        <w:tc>
          <w:tcPr>
            <w:tcW w:w="2480" w:type="dxa"/>
            <w:tcBorders>
              <w:top w:val="nil"/>
              <w:left w:val="single" w:sz="4" w:space="0" w:color="auto"/>
              <w:bottom w:val="single" w:sz="4" w:space="0" w:color="auto"/>
              <w:right w:val="single" w:sz="4" w:space="0" w:color="auto"/>
            </w:tcBorders>
            <w:shd w:val="clear" w:color="000000" w:fill="6EAA00"/>
            <w:vAlign w:val="center"/>
            <w:hideMark/>
          </w:tcPr>
          <w:p w14:paraId="5D27C295" w14:textId="77777777" w:rsidR="0051191E" w:rsidRPr="0051191E" w:rsidRDefault="0051191E" w:rsidP="0051191E">
            <w:pPr>
              <w:jc w:val="center"/>
              <w:rPr>
                <w:rFonts w:ascii="Calibri" w:hAnsi="Calibri"/>
                <w:color w:val="000000"/>
                <w:sz w:val="22"/>
                <w:szCs w:val="22"/>
              </w:rPr>
            </w:pPr>
            <w:r w:rsidRPr="0051191E">
              <w:rPr>
                <w:rFonts w:ascii="Calibri" w:hAnsi="Calibri"/>
                <w:color w:val="000000"/>
                <w:sz w:val="22"/>
                <w:szCs w:val="22"/>
              </w:rPr>
              <w:t>Zone collectée</w:t>
            </w:r>
          </w:p>
        </w:tc>
        <w:tc>
          <w:tcPr>
            <w:tcW w:w="4540" w:type="dxa"/>
            <w:tcBorders>
              <w:top w:val="nil"/>
              <w:left w:val="nil"/>
              <w:bottom w:val="single" w:sz="4" w:space="0" w:color="auto"/>
              <w:right w:val="single" w:sz="4" w:space="0" w:color="auto"/>
            </w:tcBorders>
            <w:shd w:val="clear" w:color="auto" w:fill="auto"/>
            <w:vAlign w:val="center"/>
            <w:hideMark/>
          </w:tcPr>
          <w:p w14:paraId="5960A305" w14:textId="77777777" w:rsidR="0051191E" w:rsidRPr="0051191E" w:rsidRDefault="0051191E" w:rsidP="0051191E">
            <w:pPr>
              <w:jc w:val="left"/>
              <w:rPr>
                <w:rFonts w:cs="Arial"/>
                <w:color w:val="000000"/>
              </w:rPr>
            </w:pPr>
            <w:r w:rsidRPr="0051191E">
              <w:rPr>
                <w:rFonts w:cs="Arial"/>
                <w:color w:val="000000"/>
              </w:rPr>
              <w:t>Impasse du parterre</w:t>
            </w:r>
          </w:p>
        </w:tc>
      </w:tr>
      <w:tr w:rsidR="0051191E" w:rsidRPr="0051191E" w14:paraId="015D91B0" w14:textId="77777777" w:rsidTr="0051191E">
        <w:trPr>
          <w:trHeight w:val="288"/>
          <w:jc w:val="center"/>
        </w:trPr>
        <w:tc>
          <w:tcPr>
            <w:tcW w:w="2480" w:type="dxa"/>
            <w:tcBorders>
              <w:top w:val="nil"/>
              <w:left w:val="single" w:sz="4" w:space="0" w:color="auto"/>
              <w:bottom w:val="nil"/>
              <w:right w:val="single" w:sz="4" w:space="0" w:color="auto"/>
            </w:tcBorders>
            <w:shd w:val="clear" w:color="000000" w:fill="6EAA00"/>
            <w:vAlign w:val="center"/>
            <w:hideMark/>
          </w:tcPr>
          <w:p w14:paraId="1A9B39D0" w14:textId="77777777" w:rsidR="0051191E" w:rsidRPr="0051191E" w:rsidRDefault="0051191E" w:rsidP="0051191E">
            <w:pPr>
              <w:jc w:val="center"/>
              <w:rPr>
                <w:rFonts w:ascii="Calibri" w:hAnsi="Calibri"/>
                <w:color w:val="000000"/>
                <w:sz w:val="22"/>
                <w:szCs w:val="22"/>
              </w:rPr>
            </w:pPr>
            <w:r w:rsidRPr="0051191E">
              <w:rPr>
                <w:rFonts w:ascii="Calibri" w:hAnsi="Calibri"/>
                <w:color w:val="000000"/>
                <w:sz w:val="22"/>
                <w:szCs w:val="22"/>
              </w:rPr>
              <w:t>Type d’ouvrage</w:t>
            </w:r>
          </w:p>
        </w:tc>
        <w:tc>
          <w:tcPr>
            <w:tcW w:w="4540" w:type="dxa"/>
            <w:tcBorders>
              <w:top w:val="nil"/>
              <w:left w:val="nil"/>
              <w:bottom w:val="single" w:sz="4" w:space="0" w:color="auto"/>
              <w:right w:val="single" w:sz="4" w:space="0" w:color="auto"/>
            </w:tcBorders>
            <w:shd w:val="clear" w:color="auto" w:fill="auto"/>
            <w:vAlign w:val="center"/>
            <w:hideMark/>
          </w:tcPr>
          <w:p w14:paraId="50059623" w14:textId="77777777" w:rsidR="0051191E" w:rsidRPr="0051191E" w:rsidRDefault="0051191E" w:rsidP="0051191E">
            <w:pPr>
              <w:jc w:val="left"/>
              <w:rPr>
                <w:rFonts w:cs="Arial"/>
                <w:color w:val="000000"/>
              </w:rPr>
            </w:pPr>
            <w:r w:rsidRPr="0051191E">
              <w:rPr>
                <w:rFonts w:cs="Arial"/>
                <w:color w:val="000000"/>
              </w:rPr>
              <w:t>Déversoir en ligne</w:t>
            </w:r>
          </w:p>
        </w:tc>
      </w:tr>
      <w:tr w:rsidR="0051191E" w:rsidRPr="0051191E" w14:paraId="6349CABB" w14:textId="77777777" w:rsidTr="0051191E">
        <w:trPr>
          <w:trHeight w:val="288"/>
          <w:jc w:val="center"/>
        </w:trPr>
        <w:tc>
          <w:tcPr>
            <w:tcW w:w="2480" w:type="dxa"/>
            <w:tcBorders>
              <w:top w:val="single" w:sz="4" w:space="0" w:color="auto"/>
              <w:left w:val="single" w:sz="4" w:space="0" w:color="auto"/>
              <w:bottom w:val="single" w:sz="4" w:space="0" w:color="auto"/>
              <w:right w:val="single" w:sz="4" w:space="0" w:color="auto"/>
            </w:tcBorders>
            <w:shd w:val="clear" w:color="000000" w:fill="6EAA00"/>
            <w:vAlign w:val="center"/>
            <w:hideMark/>
          </w:tcPr>
          <w:p w14:paraId="7DAABFA9" w14:textId="77777777" w:rsidR="0051191E" w:rsidRPr="0051191E" w:rsidRDefault="0051191E" w:rsidP="0051191E">
            <w:pPr>
              <w:jc w:val="center"/>
              <w:rPr>
                <w:rFonts w:ascii="Calibri" w:hAnsi="Calibri"/>
                <w:color w:val="000000"/>
                <w:sz w:val="22"/>
                <w:szCs w:val="22"/>
              </w:rPr>
            </w:pPr>
            <w:r w:rsidRPr="0051191E">
              <w:rPr>
                <w:rFonts w:ascii="Calibri" w:hAnsi="Calibri"/>
                <w:color w:val="000000"/>
                <w:sz w:val="22"/>
                <w:szCs w:val="22"/>
              </w:rPr>
              <w:t>Type de déversement</w:t>
            </w:r>
          </w:p>
        </w:tc>
        <w:tc>
          <w:tcPr>
            <w:tcW w:w="4540" w:type="dxa"/>
            <w:tcBorders>
              <w:top w:val="nil"/>
              <w:left w:val="nil"/>
              <w:bottom w:val="single" w:sz="4" w:space="0" w:color="auto"/>
              <w:right w:val="single" w:sz="4" w:space="0" w:color="auto"/>
            </w:tcBorders>
            <w:shd w:val="clear" w:color="auto" w:fill="auto"/>
            <w:vAlign w:val="center"/>
            <w:hideMark/>
          </w:tcPr>
          <w:p w14:paraId="1A87B57A" w14:textId="77777777" w:rsidR="0051191E" w:rsidRPr="0051191E" w:rsidRDefault="0051191E" w:rsidP="0051191E">
            <w:pPr>
              <w:jc w:val="left"/>
              <w:rPr>
                <w:rFonts w:cs="Arial"/>
                <w:color w:val="000000"/>
              </w:rPr>
            </w:pPr>
            <w:r w:rsidRPr="0051191E">
              <w:rPr>
                <w:rFonts w:cs="Arial"/>
                <w:color w:val="000000"/>
              </w:rPr>
              <w:t>Latéral 1 crête</w:t>
            </w:r>
          </w:p>
        </w:tc>
      </w:tr>
      <w:tr w:rsidR="0051191E" w:rsidRPr="0051191E" w14:paraId="73B3914C" w14:textId="77777777" w:rsidTr="0051191E">
        <w:trPr>
          <w:trHeight w:val="288"/>
          <w:jc w:val="center"/>
        </w:trPr>
        <w:tc>
          <w:tcPr>
            <w:tcW w:w="2480" w:type="dxa"/>
            <w:tcBorders>
              <w:top w:val="nil"/>
              <w:left w:val="single" w:sz="4" w:space="0" w:color="auto"/>
              <w:bottom w:val="single" w:sz="4" w:space="0" w:color="auto"/>
              <w:right w:val="single" w:sz="4" w:space="0" w:color="auto"/>
            </w:tcBorders>
            <w:shd w:val="clear" w:color="000000" w:fill="6EAA00"/>
            <w:vAlign w:val="center"/>
            <w:hideMark/>
          </w:tcPr>
          <w:p w14:paraId="20F357BB" w14:textId="77777777" w:rsidR="0051191E" w:rsidRPr="0051191E" w:rsidRDefault="0051191E" w:rsidP="0051191E">
            <w:pPr>
              <w:jc w:val="center"/>
              <w:rPr>
                <w:rFonts w:ascii="Calibri" w:hAnsi="Calibri"/>
                <w:color w:val="000000"/>
                <w:sz w:val="22"/>
                <w:szCs w:val="22"/>
              </w:rPr>
            </w:pPr>
            <w:r w:rsidRPr="0051191E">
              <w:rPr>
                <w:rFonts w:ascii="Calibri" w:hAnsi="Calibri"/>
                <w:color w:val="000000"/>
                <w:sz w:val="22"/>
                <w:szCs w:val="22"/>
              </w:rPr>
              <w:t>Lieux du rejet</w:t>
            </w:r>
          </w:p>
        </w:tc>
        <w:tc>
          <w:tcPr>
            <w:tcW w:w="4540" w:type="dxa"/>
            <w:tcBorders>
              <w:top w:val="nil"/>
              <w:left w:val="nil"/>
              <w:bottom w:val="single" w:sz="4" w:space="0" w:color="auto"/>
              <w:right w:val="single" w:sz="4" w:space="0" w:color="auto"/>
            </w:tcBorders>
            <w:shd w:val="clear" w:color="auto" w:fill="auto"/>
            <w:vAlign w:val="center"/>
            <w:hideMark/>
          </w:tcPr>
          <w:p w14:paraId="327954B6" w14:textId="77777777" w:rsidR="0051191E" w:rsidRPr="0051191E" w:rsidRDefault="0051191E" w:rsidP="0051191E">
            <w:pPr>
              <w:jc w:val="left"/>
              <w:rPr>
                <w:rFonts w:cs="Arial"/>
                <w:color w:val="000000"/>
              </w:rPr>
            </w:pPr>
            <w:r w:rsidRPr="0051191E">
              <w:rPr>
                <w:rFonts w:cs="Arial"/>
                <w:color w:val="000000"/>
              </w:rPr>
              <w:t>Fossé</w:t>
            </w:r>
          </w:p>
        </w:tc>
      </w:tr>
      <w:tr w:rsidR="0051191E" w:rsidRPr="0051191E" w14:paraId="5A7EB4C4" w14:textId="77777777" w:rsidTr="0051191E">
        <w:trPr>
          <w:trHeight w:val="288"/>
          <w:jc w:val="center"/>
        </w:trPr>
        <w:tc>
          <w:tcPr>
            <w:tcW w:w="2480" w:type="dxa"/>
            <w:tcBorders>
              <w:top w:val="nil"/>
              <w:left w:val="single" w:sz="4" w:space="0" w:color="auto"/>
              <w:bottom w:val="single" w:sz="4" w:space="0" w:color="auto"/>
              <w:right w:val="single" w:sz="4" w:space="0" w:color="auto"/>
            </w:tcBorders>
            <w:shd w:val="clear" w:color="000000" w:fill="6EAA00"/>
            <w:vAlign w:val="center"/>
            <w:hideMark/>
          </w:tcPr>
          <w:p w14:paraId="4AD9FFE1" w14:textId="77777777" w:rsidR="0051191E" w:rsidRPr="0051191E" w:rsidRDefault="0051191E" w:rsidP="0051191E">
            <w:pPr>
              <w:jc w:val="center"/>
              <w:rPr>
                <w:rFonts w:ascii="Calibri" w:hAnsi="Calibri"/>
                <w:color w:val="000000"/>
                <w:sz w:val="22"/>
                <w:szCs w:val="22"/>
              </w:rPr>
            </w:pPr>
            <w:r w:rsidRPr="0051191E">
              <w:rPr>
                <w:rFonts w:ascii="Calibri" w:hAnsi="Calibri"/>
                <w:color w:val="000000"/>
                <w:sz w:val="22"/>
                <w:szCs w:val="22"/>
              </w:rPr>
              <w:t>Surveillance</w:t>
            </w:r>
          </w:p>
        </w:tc>
        <w:tc>
          <w:tcPr>
            <w:tcW w:w="4540" w:type="dxa"/>
            <w:tcBorders>
              <w:top w:val="nil"/>
              <w:left w:val="nil"/>
              <w:bottom w:val="single" w:sz="4" w:space="0" w:color="auto"/>
              <w:right w:val="single" w:sz="4" w:space="0" w:color="auto"/>
            </w:tcBorders>
            <w:shd w:val="clear" w:color="auto" w:fill="auto"/>
            <w:vAlign w:val="center"/>
            <w:hideMark/>
          </w:tcPr>
          <w:p w14:paraId="283A2A8A" w14:textId="77777777" w:rsidR="0051191E" w:rsidRPr="0051191E" w:rsidRDefault="0051191E" w:rsidP="0051191E">
            <w:pPr>
              <w:jc w:val="left"/>
              <w:rPr>
                <w:rFonts w:cs="Arial"/>
                <w:color w:val="000000"/>
              </w:rPr>
            </w:pPr>
            <w:r w:rsidRPr="0051191E">
              <w:rPr>
                <w:rFonts w:cs="Arial"/>
                <w:color w:val="000000"/>
              </w:rPr>
              <w:t>Non</w:t>
            </w:r>
          </w:p>
        </w:tc>
      </w:tr>
      <w:tr w:rsidR="0051191E" w:rsidRPr="0051191E" w14:paraId="27500C15" w14:textId="77777777" w:rsidTr="0051191E">
        <w:trPr>
          <w:trHeight w:val="288"/>
          <w:jc w:val="center"/>
        </w:trPr>
        <w:tc>
          <w:tcPr>
            <w:tcW w:w="2480" w:type="dxa"/>
            <w:vMerge w:val="restart"/>
            <w:tcBorders>
              <w:top w:val="nil"/>
              <w:left w:val="single" w:sz="4" w:space="0" w:color="auto"/>
              <w:bottom w:val="single" w:sz="4" w:space="0" w:color="000000"/>
              <w:right w:val="single" w:sz="4" w:space="0" w:color="auto"/>
            </w:tcBorders>
            <w:shd w:val="clear" w:color="000000" w:fill="6EAA00"/>
            <w:vAlign w:val="center"/>
            <w:hideMark/>
          </w:tcPr>
          <w:p w14:paraId="49E9ABBA" w14:textId="77777777" w:rsidR="0051191E" w:rsidRPr="0051191E" w:rsidRDefault="0051191E" w:rsidP="0051191E">
            <w:pPr>
              <w:jc w:val="center"/>
              <w:rPr>
                <w:rFonts w:ascii="Calibri" w:hAnsi="Calibri"/>
                <w:color w:val="000000"/>
                <w:sz w:val="22"/>
                <w:szCs w:val="22"/>
              </w:rPr>
            </w:pPr>
            <w:r w:rsidRPr="0051191E">
              <w:rPr>
                <w:rFonts w:ascii="Calibri" w:hAnsi="Calibri"/>
                <w:color w:val="000000"/>
                <w:sz w:val="22"/>
                <w:szCs w:val="22"/>
              </w:rPr>
              <w:t>Diagnostic sommaire</w:t>
            </w:r>
          </w:p>
        </w:tc>
        <w:tc>
          <w:tcPr>
            <w:tcW w:w="4540" w:type="dxa"/>
            <w:tcBorders>
              <w:top w:val="nil"/>
              <w:left w:val="nil"/>
              <w:bottom w:val="single" w:sz="4" w:space="0" w:color="auto"/>
              <w:right w:val="single" w:sz="4" w:space="0" w:color="auto"/>
            </w:tcBorders>
            <w:shd w:val="clear" w:color="auto" w:fill="auto"/>
            <w:vAlign w:val="center"/>
            <w:hideMark/>
          </w:tcPr>
          <w:p w14:paraId="246DE752" w14:textId="77777777" w:rsidR="0051191E" w:rsidRPr="0051191E" w:rsidRDefault="0051191E" w:rsidP="0051191E">
            <w:pPr>
              <w:jc w:val="left"/>
              <w:rPr>
                <w:rFonts w:cs="Arial"/>
                <w:color w:val="000000"/>
              </w:rPr>
            </w:pPr>
            <w:r w:rsidRPr="0051191E">
              <w:rPr>
                <w:rFonts w:cs="Arial"/>
                <w:color w:val="000000"/>
              </w:rPr>
              <w:t>Génie civil : bon état</w:t>
            </w:r>
          </w:p>
        </w:tc>
      </w:tr>
      <w:tr w:rsidR="0051191E" w:rsidRPr="0051191E" w14:paraId="50BBA5DA" w14:textId="77777777" w:rsidTr="0051191E">
        <w:trPr>
          <w:trHeight w:val="288"/>
          <w:jc w:val="center"/>
        </w:trPr>
        <w:tc>
          <w:tcPr>
            <w:tcW w:w="2480" w:type="dxa"/>
            <w:vMerge/>
            <w:tcBorders>
              <w:top w:val="nil"/>
              <w:left w:val="single" w:sz="4" w:space="0" w:color="auto"/>
              <w:bottom w:val="single" w:sz="4" w:space="0" w:color="000000"/>
              <w:right w:val="single" w:sz="4" w:space="0" w:color="auto"/>
            </w:tcBorders>
            <w:vAlign w:val="center"/>
            <w:hideMark/>
          </w:tcPr>
          <w:p w14:paraId="44EC4C8F" w14:textId="77777777" w:rsidR="0051191E" w:rsidRPr="0051191E" w:rsidRDefault="0051191E" w:rsidP="0051191E">
            <w:pPr>
              <w:jc w:val="left"/>
              <w:rPr>
                <w:rFonts w:ascii="Calibri" w:hAnsi="Calibri"/>
                <w:color w:val="000000"/>
                <w:sz w:val="22"/>
                <w:szCs w:val="22"/>
              </w:rPr>
            </w:pPr>
          </w:p>
        </w:tc>
        <w:tc>
          <w:tcPr>
            <w:tcW w:w="4540" w:type="dxa"/>
            <w:tcBorders>
              <w:top w:val="nil"/>
              <w:left w:val="nil"/>
              <w:bottom w:val="single" w:sz="4" w:space="0" w:color="auto"/>
              <w:right w:val="single" w:sz="4" w:space="0" w:color="auto"/>
            </w:tcBorders>
            <w:shd w:val="clear" w:color="auto" w:fill="auto"/>
            <w:vAlign w:val="center"/>
            <w:hideMark/>
          </w:tcPr>
          <w:p w14:paraId="3841D601" w14:textId="77777777" w:rsidR="0051191E" w:rsidRPr="0051191E" w:rsidRDefault="0051191E" w:rsidP="0051191E">
            <w:pPr>
              <w:jc w:val="left"/>
              <w:rPr>
                <w:rFonts w:cs="Arial"/>
                <w:color w:val="000000"/>
              </w:rPr>
            </w:pPr>
            <w:r w:rsidRPr="0051191E">
              <w:rPr>
                <w:rFonts w:cs="Arial"/>
                <w:color w:val="000000"/>
              </w:rPr>
              <w:t>Accès : bon état</w:t>
            </w:r>
          </w:p>
        </w:tc>
      </w:tr>
      <w:tr w:rsidR="0051191E" w:rsidRPr="0051191E" w14:paraId="1B6AC0B8" w14:textId="77777777" w:rsidTr="0051191E">
        <w:trPr>
          <w:trHeight w:val="288"/>
          <w:jc w:val="center"/>
        </w:trPr>
        <w:tc>
          <w:tcPr>
            <w:tcW w:w="2480" w:type="dxa"/>
            <w:vMerge/>
            <w:tcBorders>
              <w:top w:val="nil"/>
              <w:left w:val="single" w:sz="4" w:space="0" w:color="auto"/>
              <w:bottom w:val="single" w:sz="4" w:space="0" w:color="000000"/>
              <w:right w:val="single" w:sz="4" w:space="0" w:color="auto"/>
            </w:tcBorders>
            <w:vAlign w:val="center"/>
            <w:hideMark/>
          </w:tcPr>
          <w:p w14:paraId="49D66C98" w14:textId="77777777" w:rsidR="0051191E" w:rsidRPr="0051191E" w:rsidRDefault="0051191E" w:rsidP="0051191E">
            <w:pPr>
              <w:jc w:val="left"/>
              <w:rPr>
                <w:rFonts w:ascii="Calibri" w:hAnsi="Calibri"/>
                <w:color w:val="000000"/>
                <w:sz w:val="22"/>
                <w:szCs w:val="22"/>
              </w:rPr>
            </w:pPr>
          </w:p>
        </w:tc>
        <w:tc>
          <w:tcPr>
            <w:tcW w:w="4540" w:type="dxa"/>
            <w:tcBorders>
              <w:top w:val="nil"/>
              <w:left w:val="nil"/>
              <w:bottom w:val="single" w:sz="4" w:space="0" w:color="auto"/>
              <w:right w:val="single" w:sz="4" w:space="0" w:color="auto"/>
            </w:tcBorders>
            <w:shd w:val="clear" w:color="auto" w:fill="auto"/>
            <w:vAlign w:val="center"/>
            <w:hideMark/>
          </w:tcPr>
          <w:p w14:paraId="4210D93D" w14:textId="77777777" w:rsidR="0051191E" w:rsidRPr="0051191E" w:rsidRDefault="0051191E" w:rsidP="0051191E">
            <w:pPr>
              <w:jc w:val="left"/>
              <w:rPr>
                <w:rFonts w:cs="Arial"/>
                <w:color w:val="000000"/>
              </w:rPr>
            </w:pPr>
            <w:r w:rsidRPr="0051191E">
              <w:rPr>
                <w:rFonts w:cs="Arial"/>
                <w:color w:val="000000"/>
              </w:rPr>
              <w:t xml:space="preserve">Serrurerie : non </w:t>
            </w:r>
            <w:r>
              <w:rPr>
                <w:rFonts w:cs="Arial"/>
                <w:color w:val="000000"/>
              </w:rPr>
              <w:t>verrouillée</w:t>
            </w:r>
          </w:p>
        </w:tc>
      </w:tr>
      <w:tr w:rsidR="0051191E" w:rsidRPr="0051191E" w14:paraId="185EE921" w14:textId="77777777" w:rsidTr="0051191E">
        <w:trPr>
          <w:trHeight w:val="288"/>
          <w:jc w:val="center"/>
        </w:trPr>
        <w:tc>
          <w:tcPr>
            <w:tcW w:w="2480" w:type="dxa"/>
            <w:tcBorders>
              <w:top w:val="nil"/>
              <w:left w:val="single" w:sz="4" w:space="0" w:color="auto"/>
              <w:bottom w:val="single" w:sz="4" w:space="0" w:color="auto"/>
              <w:right w:val="single" w:sz="4" w:space="0" w:color="auto"/>
            </w:tcBorders>
            <w:shd w:val="clear" w:color="000000" w:fill="6EAA00"/>
            <w:vAlign w:val="center"/>
            <w:hideMark/>
          </w:tcPr>
          <w:p w14:paraId="6970183A" w14:textId="77777777" w:rsidR="0051191E" w:rsidRPr="0051191E" w:rsidRDefault="0051191E" w:rsidP="0051191E">
            <w:pPr>
              <w:jc w:val="center"/>
              <w:rPr>
                <w:rFonts w:ascii="Calibri" w:hAnsi="Calibri"/>
                <w:color w:val="000000"/>
                <w:sz w:val="22"/>
                <w:szCs w:val="22"/>
              </w:rPr>
            </w:pPr>
            <w:r w:rsidRPr="0051191E">
              <w:rPr>
                <w:rFonts w:ascii="Calibri" w:hAnsi="Calibri"/>
                <w:color w:val="000000"/>
                <w:sz w:val="22"/>
                <w:szCs w:val="22"/>
              </w:rPr>
              <w:t>Gestion du déversoir</w:t>
            </w:r>
          </w:p>
        </w:tc>
        <w:tc>
          <w:tcPr>
            <w:tcW w:w="4540" w:type="dxa"/>
            <w:tcBorders>
              <w:top w:val="nil"/>
              <w:left w:val="nil"/>
              <w:bottom w:val="single" w:sz="4" w:space="0" w:color="auto"/>
              <w:right w:val="single" w:sz="4" w:space="0" w:color="auto"/>
            </w:tcBorders>
            <w:shd w:val="clear" w:color="auto" w:fill="auto"/>
            <w:vAlign w:val="center"/>
            <w:hideMark/>
          </w:tcPr>
          <w:p w14:paraId="0C5E4A8E" w14:textId="77777777" w:rsidR="0051191E" w:rsidRPr="0051191E" w:rsidRDefault="0051191E" w:rsidP="0051191E">
            <w:pPr>
              <w:jc w:val="left"/>
              <w:rPr>
                <w:rFonts w:cs="Arial"/>
                <w:color w:val="000000"/>
              </w:rPr>
            </w:pPr>
            <w:r w:rsidRPr="0051191E">
              <w:rPr>
                <w:rFonts w:cs="Arial"/>
                <w:color w:val="000000"/>
              </w:rPr>
              <w:t>Uniquement curage au besoin</w:t>
            </w:r>
          </w:p>
        </w:tc>
      </w:tr>
      <w:tr w:rsidR="0051191E" w:rsidRPr="0051191E" w14:paraId="73EA7D8E" w14:textId="77777777" w:rsidTr="0051191E">
        <w:trPr>
          <w:trHeight w:val="288"/>
          <w:jc w:val="center"/>
        </w:trPr>
        <w:tc>
          <w:tcPr>
            <w:tcW w:w="2480" w:type="dxa"/>
            <w:tcBorders>
              <w:top w:val="nil"/>
              <w:left w:val="single" w:sz="4" w:space="0" w:color="auto"/>
              <w:bottom w:val="single" w:sz="4" w:space="0" w:color="auto"/>
              <w:right w:val="single" w:sz="4" w:space="0" w:color="auto"/>
            </w:tcBorders>
            <w:shd w:val="clear" w:color="000000" w:fill="6EAA00"/>
            <w:vAlign w:val="center"/>
            <w:hideMark/>
          </w:tcPr>
          <w:p w14:paraId="0C224BAB" w14:textId="77777777" w:rsidR="0051191E" w:rsidRPr="0051191E" w:rsidRDefault="0051191E" w:rsidP="0051191E">
            <w:pPr>
              <w:jc w:val="center"/>
              <w:rPr>
                <w:rFonts w:ascii="Calibri" w:hAnsi="Calibri"/>
                <w:color w:val="000000"/>
                <w:sz w:val="22"/>
                <w:szCs w:val="22"/>
              </w:rPr>
            </w:pPr>
            <w:r w:rsidRPr="0051191E">
              <w:rPr>
                <w:rFonts w:ascii="Calibri" w:hAnsi="Calibri"/>
                <w:color w:val="000000"/>
                <w:sz w:val="22"/>
                <w:szCs w:val="22"/>
              </w:rPr>
              <w:t>Sécurisation</w:t>
            </w:r>
          </w:p>
        </w:tc>
        <w:tc>
          <w:tcPr>
            <w:tcW w:w="4540" w:type="dxa"/>
            <w:tcBorders>
              <w:top w:val="nil"/>
              <w:left w:val="nil"/>
              <w:bottom w:val="single" w:sz="4" w:space="0" w:color="auto"/>
              <w:right w:val="single" w:sz="4" w:space="0" w:color="auto"/>
            </w:tcBorders>
            <w:shd w:val="clear" w:color="auto" w:fill="auto"/>
            <w:vAlign w:val="center"/>
            <w:hideMark/>
          </w:tcPr>
          <w:p w14:paraId="1ABD86D6" w14:textId="77777777" w:rsidR="0051191E" w:rsidRPr="0051191E" w:rsidRDefault="0051191E" w:rsidP="0051191E">
            <w:pPr>
              <w:jc w:val="left"/>
              <w:rPr>
                <w:rFonts w:cs="Arial"/>
                <w:color w:val="000000"/>
              </w:rPr>
            </w:pPr>
            <w:r>
              <w:rPr>
                <w:rFonts w:cs="Arial"/>
                <w:color w:val="000000"/>
              </w:rPr>
              <w:t>Inexistante</w:t>
            </w:r>
          </w:p>
        </w:tc>
      </w:tr>
    </w:tbl>
    <w:p w14:paraId="05DFAB2C" w14:textId="780AFD58" w:rsidR="00484359" w:rsidRDefault="00484359" w:rsidP="00484359">
      <w:pPr>
        <w:pStyle w:val="P1"/>
        <w:numPr>
          <w:ilvl w:val="0"/>
          <w:numId w:val="0"/>
        </w:numPr>
      </w:pPr>
      <w:r>
        <w:t xml:space="preserve">Globalement, le déversoir d’Oussières </w:t>
      </w:r>
      <w:r w:rsidR="004F16F6">
        <w:t>n°</w:t>
      </w:r>
      <w:r>
        <w:t xml:space="preserve">2 est en bon état. </w:t>
      </w:r>
    </w:p>
    <w:p w14:paraId="70B670C0" w14:textId="77777777" w:rsidR="00484359" w:rsidRPr="0051191E" w:rsidRDefault="0051191E" w:rsidP="0051191E">
      <w:pPr>
        <w:pStyle w:val="P1"/>
        <w:numPr>
          <w:ilvl w:val="0"/>
          <w:numId w:val="0"/>
        </w:numPr>
        <w:rPr>
          <w:b/>
        </w:rPr>
      </w:pPr>
      <w:r w:rsidRPr="0051191E">
        <w:rPr>
          <w:b/>
        </w:rPr>
        <w:t>Le fonctionnement de l’ouvrage sera caractérisé au cours de la phase 2 de l’étude</w:t>
      </w:r>
      <w:r>
        <w:rPr>
          <w:b/>
        </w:rPr>
        <w:t>,</w:t>
      </w:r>
      <w:r w:rsidRPr="0051191E">
        <w:rPr>
          <w:b/>
        </w:rPr>
        <w:t xml:space="preserve"> à travers la campagne de mesures.</w:t>
      </w:r>
    </w:p>
    <w:p w14:paraId="221077AE" w14:textId="77777777" w:rsidR="00484359" w:rsidRDefault="00484359" w:rsidP="00484359">
      <w:pPr>
        <w:pStyle w:val="Titre3"/>
      </w:pPr>
      <w:bookmarkStart w:id="220" w:name="_Toc10800943"/>
      <w:bookmarkStart w:id="221" w:name="_Toc21076431"/>
      <w:r>
        <w:lastRenderedPageBreak/>
        <w:t>La station de traitement</w:t>
      </w:r>
      <w:bookmarkEnd w:id="220"/>
      <w:bookmarkEnd w:id="221"/>
    </w:p>
    <w:p w14:paraId="6CCC007C" w14:textId="7989E5A6" w:rsidR="00484359" w:rsidRDefault="00484359" w:rsidP="00484359">
      <w:pPr>
        <w:pStyle w:val="Corpsdetexte"/>
        <w:rPr>
          <w:rFonts w:cs="Arial"/>
          <w:szCs w:val="22"/>
        </w:rPr>
      </w:pPr>
      <w:r w:rsidRPr="00907198">
        <w:t xml:space="preserve">La station d’épuration </w:t>
      </w:r>
      <w:r>
        <w:t>de la commune d’Oussières</w:t>
      </w:r>
      <w:r w:rsidRPr="00907198">
        <w:t xml:space="preserve"> (</w:t>
      </w:r>
      <w:r>
        <w:t>n° SANDRE 060939401001</w:t>
      </w:r>
      <w:r w:rsidRPr="00907198">
        <w:t>)</w:t>
      </w:r>
      <w:r w:rsidRPr="00907198">
        <w:rPr>
          <w:rFonts w:cs="Arial"/>
          <w:sz w:val="22"/>
          <w:szCs w:val="22"/>
        </w:rPr>
        <w:t xml:space="preserve"> </w:t>
      </w:r>
      <w:r>
        <w:rPr>
          <w:rFonts w:cs="Arial"/>
          <w:szCs w:val="22"/>
        </w:rPr>
        <w:t xml:space="preserve">a été mise en service en 1987. </w:t>
      </w:r>
      <w:r w:rsidRPr="00907198">
        <w:rPr>
          <w:rFonts w:cs="Arial"/>
          <w:szCs w:val="22"/>
        </w:rPr>
        <w:t xml:space="preserve">L’exploitation </w:t>
      </w:r>
      <w:r>
        <w:rPr>
          <w:rFonts w:cs="Arial"/>
          <w:szCs w:val="22"/>
        </w:rPr>
        <w:t>est assurée en régie</w:t>
      </w:r>
      <w:r w:rsidR="005265CD">
        <w:rPr>
          <w:rFonts w:cs="Arial"/>
          <w:szCs w:val="22"/>
        </w:rPr>
        <w:t xml:space="preserve"> autonome par la commune d’Oussières.</w:t>
      </w:r>
      <w:r w:rsidRPr="00907198">
        <w:rPr>
          <w:rFonts w:cs="Arial"/>
          <w:szCs w:val="22"/>
        </w:rPr>
        <w:t xml:space="preserve"> </w:t>
      </w:r>
    </w:p>
    <w:p w14:paraId="3A3C0E83" w14:textId="2404198C" w:rsidR="0064770E" w:rsidRPr="003A6F85" w:rsidRDefault="0064770E" w:rsidP="00484359">
      <w:pPr>
        <w:pStyle w:val="Corpsdetexte"/>
        <w:rPr>
          <w:rFonts w:cs="Arial"/>
          <w:szCs w:val="22"/>
          <w:highlight w:val="yellow"/>
        </w:rPr>
      </w:pPr>
      <w:r w:rsidRPr="0064770E">
        <w:rPr>
          <w:rFonts w:cs="Arial"/>
          <w:noProof/>
          <w:szCs w:val="22"/>
        </w:rPr>
        <w:drawing>
          <wp:inline distT="0" distB="0" distL="0" distR="0" wp14:anchorId="5EFB13A9" wp14:editId="3E3BA5C2">
            <wp:extent cx="5580380" cy="4185285"/>
            <wp:effectExtent l="0" t="0" r="1270" b="5715"/>
            <wp:docPr id="10" name="Image 10" descr="M:\FR\DIJ\Affaires_Dijon\4-16-2052-39_OUSSIERES_DIAG ASSAINISSEMENT-(RDR)_ETUDE\3 DONNEES\3 Photos\Step - DO - PR 27-09-18\P10009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FR\DIJ\Affaires_Dijon\4-16-2052-39_OUSSIERES_DIAG ASSAINISSEMENT-(RDR)_ETUDE\3 DONNEES\3 Photos\Step - DO - PR 27-09-18\P1000955.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580380" cy="4185285"/>
                    </a:xfrm>
                    <a:prstGeom prst="rect">
                      <a:avLst/>
                    </a:prstGeom>
                    <a:noFill/>
                    <a:ln>
                      <a:noFill/>
                    </a:ln>
                  </pic:spPr>
                </pic:pic>
              </a:graphicData>
            </a:graphic>
          </wp:inline>
        </w:drawing>
      </w:r>
    </w:p>
    <w:p w14:paraId="46CB8089" w14:textId="77777777" w:rsidR="00484359" w:rsidRPr="00907198" w:rsidRDefault="005265CD" w:rsidP="00484359">
      <w:pPr>
        <w:pStyle w:val="TFIG"/>
      </w:pPr>
      <w:bookmarkStart w:id="222" w:name="_Toc497725040"/>
      <w:bookmarkStart w:id="223" w:name="_Toc10800882"/>
      <w:bookmarkStart w:id="224" w:name="_Toc21076481"/>
      <w:r>
        <w:t>Photographie de la s</w:t>
      </w:r>
      <w:r w:rsidR="00484359" w:rsidRPr="00907198">
        <w:t xml:space="preserve">tation d’épuration </w:t>
      </w:r>
      <w:bookmarkEnd w:id="222"/>
      <w:r w:rsidR="00484359">
        <w:t>de la commune d’Oussières</w:t>
      </w:r>
      <w:bookmarkEnd w:id="223"/>
      <w:bookmarkEnd w:id="224"/>
    </w:p>
    <w:p w14:paraId="080EDD44" w14:textId="77777777" w:rsidR="00484359" w:rsidRPr="00907198" w:rsidRDefault="00484359" w:rsidP="00484359">
      <w:pPr>
        <w:pStyle w:val="Corpsdetexte"/>
        <w:rPr>
          <w:rFonts w:cs="Arial"/>
          <w:szCs w:val="22"/>
        </w:rPr>
      </w:pPr>
      <w:r w:rsidRPr="00907198">
        <w:rPr>
          <w:rFonts w:cs="Arial"/>
          <w:szCs w:val="22"/>
        </w:rPr>
        <w:t>Les caractéristiques principales de la station sont les suivantes :</w:t>
      </w:r>
    </w:p>
    <w:p w14:paraId="3D4B36D8" w14:textId="77777777" w:rsidR="00484359" w:rsidRPr="00907198" w:rsidRDefault="00484359" w:rsidP="00484359">
      <w:pPr>
        <w:pStyle w:val="P2"/>
        <w:numPr>
          <w:ilvl w:val="0"/>
          <w:numId w:val="34"/>
        </w:numPr>
      </w:pPr>
      <w:r w:rsidRPr="00907198">
        <w:t>Capacité nominale :</w:t>
      </w:r>
      <w:r>
        <w:t xml:space="preserve"> 870 EH (52,2</w:t>
      </w:r>
      <w:r w:rsidRPr="00907198">
        <w:t xml:space="preserve"> kg DBO</w:t>
      </w:r>
      <w:r w:rsidRPr="00907198">
        <w:rPr>
          <w:vertAlign w:val="subscript"/>
        </w:rPr>
        <w:t>5</w:t>
      </w:r>
      <w:r w:rsidRPr="00907198">
        <w:t>) ;</w:t>
      </w:r>
    </w:p>
    <w:p w14:paraId="0983DEB4" w14:textId="77777777" w:rsidR="00484359" w:rsidRDefault="00484359" w:rsidP="00484359">
      <w:pPr>
        <w:pStyle w:val="P2"/>
        <w:numPr>
          <w:ilvl w:val="0"/>
          <w:numId w:val="34"/>
        </w:numPr>
      </w:pPr>
      <w:r>
        <w:t>Débit nominal temps sec : 12</w:t>
      </w:r>
      <w:r w:rsidRPr="00907198">
        <w:t>5 m</w:t>
      </w:r>
      <w:r w:rsidRPr="00907198">
        <w:rPr>
          <w:vertAlign w:val="superscript"/>
        </w:rPr>
        <w:t>3</w:t>
      </w:r>
      <w:r w:rsidRPr="00907198">
        <w:t>/j ;</w:t>
      </w:r>
    </w:p>
    <w:p w14:paraId="230357E3" w14:textId="77777777" w:rsidR="00484359" w:rsidRDefault="00484359" w:rsidP="00484359">
      <w:pPr>
        <w:pStyle w:val="P2"/>
        <w:numPr>
          <w:ilvl w:val="0"/>
          <w:numId w:val="0"/>
        </w:numPr>
      </w:pPr>
      <w:r>
        <w:t xml:space="preserve">La station d’épuration et située au Sud-Ouest du Bourg </w:t>
      </w:r>
      <w:r w:rsidR="005265CD">
        <w:t>d’Oussières, en rive gauche de la Grozonne</w:t>
      </w:r>
      <w:r>
        <w:t> :</w:t>
      </w:r>
    </w:p>
    <w:p w14:paraId="524F77A8" w14:textId="77777777" w:rsidR="00484359" w:rsidRPr="00907198" w:rsidRDefault="00484359" w:rsidP="00484359">
      <w:pPr>
        <w:pStyle w:val="P2"/>
        <w:numPr>
          <w:ilvl w:val="0"/>
          <w:numId w:val="0"/>
        </w:numPr>
        <w:jc w:val="center"/>
      </w:pPr>
      <w:r>
        <w:rPr>
          <w:noProof/>
        </w:rPr>
        <w:lastRenderedPageBreak/>
        <mc:AlternateContent>
          <mc:Choice Requires="wps">
            <w:drawing>
              <wp:anchor distT="0" distB="0" distL="114300" distR="114300" simplePos="0" relativeHeight="251668480" behindDoc="0" locked="0" layoutInCell="1" allowOverlap="1" wp14:anchorId="32BA3760" wp14:editId="2CEB28F4">
                <wp:simplePos x="0" y="0"/>
                <wp:positionH relativeFrom="page">
                  <wp:posOffset>3489960</wp:posOffset>
                </wp:positionH>
                <wp:positionV relativeFrom="paragraph">
                  <wp:posOffset>1638300</wp:posOffset>
                </wp:positionV>
                <wp:extent cx="556260" cy="491778"/>
                <wp:effectExtent l="0" t="0" r="15240" b="22860"/>
                <wp:wrapNone/>
                <wp:docPr id="458" name="Ellipse 458"/>
                <wp:cNvGraphicFramePr/>
                <a:graphic xmlns:a="http://schemas.openxmlformats.org/drawingml/2006/main">
                  <a:graphicData uri="http://schemas.microsoft.com/office/word/2010/wordprocessingShape">
                    <wps:wsp>
                      <wps:cNvSpPr/>
                      <wps:spPr>
                        <a:xfrm>
                          <a:off x="0" y="0"/>
                          <a:ext cx="556260" cy="491778"/>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5712F0A7" id="Ellipse 458" o:spid="_x0000_s1026" style="position:absolute;margin-left:274.8pt;margin-top:129pt;width:43.8pt;height:38.7pt;z-index:251668480;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" filled="f" strokecolor="red" strokeweight="2pt">
                <w10:wrap anchorx="page"/>
              </v:oval>
            </w:pict>
          </mc:Fallback>
        </mc:AlternateContent>
      </w:r>
      <w:r>
        <w:rPr>
          <w:noProof/>
        </w:rPr>
        <w:drawing>
          <wp:inline distT="0" distB="0" distL="0" distR="0" wp14:anchorId="548EF2A1" wp14:editId="0AFEEA1A">
            <wp:extent cx="5318309" cy="3337560"/>
            <wp:effectExtent l="19050" t="19050" r="15875" b="15240"/>
            <wp:docPr id="461" name="Imag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LOC STEP.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331797" cy="3346025"/>
                    </a:xfrm>
                    <a:prstGeom prst="rect">
                      <a:avLst/>
                    </a:prstGeom>
                    <a:ln>
                      <a:solidFill>
                        <a:schemeClr val="tx1"/>
                      </a:solidFill>
                    </a:ln>
                  </pic:spPr>
                </pic:pic>
              </a:graphicData>
            </a:graphic>
          </wp:inline>
        </w:drawing>
      </w:r>
    </w:p>
    <w:p w14:paraId="4DAE39DA" w14:textId="77777777" w:rsidR="00484359" w:rsidRPr="006A04DD" w:rsidRDefault="00484359" w:rsidP="00484359">
      <w:pPr>
        <w:pStyle w:val="TFIG"/>
      </w:pPr>
      <w:bookmarkStart w:id="225" w:name="_Toc497725041"/>
      <w:bookmarkStart w:id="226" w:name="_Toc10800883"/>
      <w:bookmarkStart w:id="227" w:name="_Toc21076482"/>
      <w:r w:rsidRPr="006A04DD">
        <w:t>Localisation de la station d’épuration</w:t>
      </w:r>
      <w:bookmarkEnd w:id="225"/>
      <w:bookmarkEnd w:id="226"/>
      <w:r w:rsidR="005265CD">
        <w:t xml:space="preserve"> d’Oussières</w:t>
      </w:r>
      <w:bookmarkEnd w:id="227"/>
    </w:p>
    <w:p w14:paraId="2FEE4786" w14:textId="2381CB47" w:rsidR="00484359" w:rsidRDefault="00484359" w:rsidP="005265CD">
      <w:pPr>
        <w:pStyle w:val="Titre4"/>
      </w:pPr>
      <w:bookmarkStart w:id="228" w:name="_Toc10800944"/>
      <w:bookmarkStart w:id="229" w:name="_Ref496707149"/>
      <w:bookmarkStart w:id="230" w:name="_Toc497729455"/>
      <w:bookmarkStart w:id="231" w:name="_Toc21076432"/>
      <w:r w:rsidRPr="005B12D7">
        <w:t>Description</w:t>
      </w:r>
      <w:bookmarkEnd w:id="228"/>
      <w:r w:rsidRPr="005B12D7">
        <w:t xml:space="preserve"> </w:t>
      </w:r>
      <w:bookmarkEnd w:id="229"/>
      <w:bookmarkEnd w:id="230"/>
      <w:r w:rsidR="005265CD">
        <w:t>général du fonctionnement</w:t>
      </w:r>
      <w:bookmarkEnd w:id="231"/>
    </w:p>
    <w:p w14:paraId="45601DFC" w14:textId="6759DB23" w:rsidR="0064770E" w:rsidRPr="0064770E" w:rsidRDefault="0064770E" w:rsidP="0064770E">
      <w:pPr>
        <w:pStyle w:val="Corpsdetexte"/>
      </w:pPr>
      <w:r>
        <w:t>La station d’épuration communale consiste en un lagunage aéré en deux bassins successifs. Le premier bassin permet l’assimilation par la biomasse de la pollution de l’effluent après dégrillage. Le second bassin permet la décantation de la biomasse et la clarification de l’eau.</w:t>
      </w:r>
    </w:p>
    <w:p w14:paraId="61E2BD77" w14:textId="77777777" w:rsidR="00484359" w:rsidRPr="00757925" w:rsidRDefault="00484359" w:rsidP="005265CD">
      <w:pPr>
        <w:pStyle w:val="Titre5"/>
      </w:pPr>
      <w:bookmarkStart w:id="232" w:name="_Toc10800945"/>
      <w:bookmarkStart w:id="233" w:name="_Toc372216922"/>
      <w:bookmarkStart w:id="234" w:name="_Toc374023312"/>
      <w:bookmarkStart w:id="235" w:name="_Toc497729456"/>
      <w:r w:rsidRPr="00757925">
        <w:t>Arrivée des effluents</w:t>
      </w:r>
      <w:bookmarkEnd w:id="232"/>
      <w:r w:rsidRPr="00757925">
        <w:t xml:space="preserve"> </w:t>
      </w:r>
      <w:bookmarkEnd w:id="233"/>
      <w:bookmarkEnd w:id="234"/>
      <w:bookmarkEnd w:id="235"/>
    </w:p>
    <w:p w14:paraId="528B5692" w14:textId="17186B12" w:rsidR="00484359" w:rsidRPr="00757925" w:rsidRDefault="00484359" w:rsidP="00484359">
      <w:pPr>
        <w:pStyle w:val="Corpsdetexte"/>
      </w:pPr>
      <w:r w:rsidRPr="00757925">
        <w:t xml:space="preserve">Les effluents arrivent </w:t>
      </w:r>
      <w:r>
        <w:t>en entrée de station sous pression depuis</w:t>
      </w:r>
      <w:r w:rsidRPr="00757925">
        <w:t xml:space="preserve"> le poste de refoulement</w:t>
      </w:r>
      <w:r>
        <w:t xml:space="preserve"> </w:t>
      </w:r>
      <w:r w:rsidR="00D4769B">
        <w:t xml:space="preserve">principal </w:t>
      </w:r>
      <w:r>
        <w:t>d’Oussières,</w:t>
      </w:r>
    </w:p>
    <w:p w14:paraId="4684FECC" w14:textId="77777777" w:rsidR="00484359" w:rsidRPr="00757925" w:rsidRDefault="00484359" w:rsidP="00484359">
      <w:pPr>
        <w:pStyle w:val="Corpsdetexte"/>
      </w:pPr>
      <w:r w:rsidRPr="00757925">
        <w:t xml:space="preserve">La station ne reçoit ni matières de curage ni matières de vidange. </w:t>
      </w:r>
    </w:p>
    <w:p w14:paraId="772FB731" w14:textId="77777777" w:rsidR="00484359" w:rsidRDefault="00484359" w:rsidP="00484359">
      <w:pPr>
        <w:pStyle w:val="P2"/>
        <w:numPr>
          <w:ilvl w:val="0"/>
          <w:numId w:val="0"/>
        </w:numPr>
        <w:spacing w:before="200"/>
      </w:pPr>
      <w:r>
        <w:t>Il faut noter l’absence :</w:t>
      </w:r>
    </w:p>
    <w:p w14:paraId="7C93BFE5" w14:textId="521EF023" w:rsidR="00484359" w:rsidRDefault="00484359" w:rsidP="00484359">
      <w:pPr>
        <w:pStyle w:val="P1"/>
      </w:pPr>
      <w:r>
        <w:t>De prétraitement des effluents</w:t>
      </w:r>
      <w:r w:rsidR="00D4769B">
        <w:t xml:space="preserve"> (hors dégrillage)</w:t>
      </w:r>
      <w:r>
        <w:t> ;</w:t>
      </w:r>
    </w:p>
    <w:p w14:paraId="4B35A003" w14:textId="77777777" w:rsidR="00484359" w:rsidRDefault="00484359" w:rsidP="00484359">
      <w:pPr>
        <w:pStyle w:val="P1"/>
      </w:pPr>
      <w:r>
        <w:t>D</w:t>
      </w:r>
      <w:r w:rsidRPr="005B12D7">
        <w:t>'échantillonnage</w:t>
      </w:r>
      <w:r w:rsidRPr="001D23E8">
        <w:t xml:space="preserve"> </w:t>
      </w:r>
      <w:r w:rsidR="00E43C92">
        <w:t xml:space="preserve">en </w:t>
      </w:r>
      <w:r w:rsidRPr="005B12D7">
        <w:t>e</w:t>
      </w:r>
      <w:r>
        <w:t>ntrée de la station d’épuration ;</w:t>
      </w:r>
    </w:p>
    <w:p w14:paraId="63487B9D" w14:textId="77777777" w:rsidR="00484359" w:rsidRPr="005B12D7" w:rsidRDefault="00484359" w:rsidP="00484359">
      <w:pPr>
        <w:pStyle w:val="P1"/>
      </w:pPr>
      <w:r>
        <w:t>D</w:t>
      </w:r>
      <w:r w:rsidRPr="005B12D7">
        <w:t>e comptage en entrée de la station d’épuration.</w:t>
      </w:r>
    </w:p>
    <w:p w14:paraId="6EBB1EC8" w14:textId="77777777" w:rsidR="00484359" w:rsidRDefault="00484359" w:rsidP="005265CD">
      <w:pPr>
        <w:pStyle w:val="Titre5"/>
      </w:pPr>
      <w:bookmarkStart w:id="236" w:name="_Toc10800946"/>
      <w:r>
        <w:t>Lagune d’aération</w:t>
      </w:r>
      <w:bookmarkEnd w:id="236"/>
    </w:p>
    <w:p w14:paraId="1B98DC50" w14:textId="123B3E97" w:rsidR="00484359" w:rsidRDefault="00484359" w:rsidP="00484359">
      <w:pPr>
        <w:pStyle w:val="Corpsdetexte"/>
      </w:pPr>
      <w:r>
        <w:t>La lagune d’aératio</w:t>
      </w:r>
      <w:r w:rsidR="000F1927">
        <w:t>n présente une surface de 1 000 </w:t>
      </w:r>
      <w:r>
        <w:t>m</w:t>
      </w:r>
      <w:r w:rsidRPr="001D23E8">
        <w:rPr>
          <w:vertAlign w:val="superscript"/>
        </w:rPr>
        <w:t>2</w:t>
      </w:r>
      <w:r>
        <w:t xml:space="preserve"> et une profondeur de 2,5</w:t>
      </w:r>
      <w:r w:rsidR="000F1927">
        <w:t> </w:t>
      </w:r>
      <w:r>
        <w:t>m. Elle est directement alimentée par le poste de refoulement d’Oussières à un débit de 22</w:t>
      </w:r>
      <w:r w:rsidR="000F1927">
        <w:t> </w:t>
      </w:r>
      <w:r>
        <w:t>m</w:t>
      </w:r>
      <w:r w:rsidRPr="001D23E8">
        <w:rPr>
          <w:vertAlign w:val="superscript"/>
        </w:rPr>
        <w:t>3</w:t>
      </w:r>
      <w:r>
        <w:t>/h.</w:t>
      </w:r>
    </w:p>
    <w:p w14:paraId="4A30C332" w14:textId="41513741" w:rsidR="00484359" w:rsidRDefault="00907D99" w:rsidP="00484359">
      <w:pPr>
        <w:pStyle w:val="Corpsdetexte"/>
      </w:pPr>
      <w:r>
        <w:t>Les aérateurs sont en bon état. La géomembrane de la lagune présente de nombreuses déchirures.</w:t>
      </w:r>
    </w:p>
    <w:tbl>
      <w:tblPr>
        <w:tblStyle w:val="Grilledutableau"/>
        <w:tblW w:w="9408"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4"/>
        <w:gridCol w:w="4704"/>
      </w:tblGrid>
      <w:tr w:rsidR="00484359" w14:paraId="6C1FCB39" w14:textId="77777777" w:rsidTr="00907D99">
        <w:trPr>
          <w:cnfStyle w:val="100000000000" w:firstRow="1" w:lastRow="0" w:firstColumn="0" w:lastColumn="0" w:oddVBand="0" w:evenVBand="0" w:oddHBand="0" w:evenHBand="0" w:firstRowFirstColumn="0" w:firstRowLastColumn="0" w:lastRowFirstColumn="0" w:lastRowLastColumn="0"/>
        </w:trPr>
        <w:tc>
          <w:tcPr>
            <w:tcW w:w="4704" w:type="dxa"/>
            <w:shd w:val="clear" w:color="auto" w:fill="auto"/>
          </w:tcPr>
          <w:p w14:paraId="4BBD38E5" w14:textId="0A71F42B" w:rsidR="00484359" w:rsidRDefault="00D4769B" w:rsidP="00D4769B">
            <w:pPr>
              <w:pStyle w:val="Corpsdetexte"/>
            </w:pPr>
            <w:r w:rsidRPr="00D4769B">
              <w:rPr>
                <w:noProof/>
              </w:rPr>
              <w:lastRenderedPageBreak/>
              <w:drawing>
                <wp:inline distT="0" distB="0" distL="0" distR="0" wp14:anchorId="6299CD43" wp14:editId="59367831">
                  <wp:extent cx="2885440" cy="2164080"/>
                  <wp:effectExtent l="0" t="0" r="0" b="7620"/>
                  <wp:docPr id="12" name="Image 12" descr="M:\FR\DIJ\Affaires_Dijon\4-16-2052-39_OUSSIERES_DIAG ASSAINISSEMENT-(RDR)_ETUDE\3 DONNEES\3 Photos\Step - DO - PR 27-09-18\P1000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FR\DIJ\Affaires_Dijon\4-16-2052-39_OUSSIERES_DIAG ASSAINISSEMENT-(RDR)_ETUDE\3 DONNEES\3 Photos\Step - DO - PR 27-09-18\P1000941.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85440" cy="2164080"/>
                          </a:xfrm>
                          <a:prstGeom prst="rect">
                            <a:avLst/>
                          </a:prstGeom>
                          <a:noFill/>
                          <a:ln>
                            <a:noFill/>
                          </a:ln>
                        </pic:spPr>
                      </pic:pic>
                    </a:graphicData>
                  </a:graphic>
                </wp:inline>
              </w:drawing>
            </w:r>
          </w:p>
        </w:tc>
        <w:tc>
          <w:tcPr>
            <w:tcW w:w="4704" w:type="dxa"/>
            <w:shd w:val="clear" w:color="auto" w:fill="auto"/>
          </w:tcPr>
          <w:p w14:paraId="353C79F7" w14:textId="56FF60C6" w:rsidR="00484359" w:rsidRDefault="00907D99" w:rsidP="00A55E64">
            <w:pPr>
              <w:pStyle w:val="Corpsdetexte"/>
              <w:jc w:val="center"/>
            </w:pPr>
            <w:r w:rsidRPr="00907D99">
              <w:rPr>
                <w:noProof/>
              </w:rPr>
              <w:drawing>
                <wp:inline distT="0" distB="0" distL="0" distR="0" wp14:anchorId="07E7917B" wp14:editId="41E616EE">
                  <wp:extent cx="2872740" cy="2154555"/>
                  <wp:effectExtent l="0" t="0" r="3810" b="0"/>
                  <wp:docPr id="13" name="Image 13" descr="M:\FR\DIJ\Affaires_Dijon\4-16-2052-39_OUSSIERES_DIAG ASSAINISSEMENT-(RDR)_ETUDE\3 DONNEES\3 Photos\Step - DO - PR 27-09-18\P1000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FR\DIJ\Affaires_Dijon\4-16-2052-39_OUSSIERES_DIAG ASSAINISSEMENT-(RDR)_ETUDE\3 DONNEES\3 Photos\Step - DO - PR 27-09-18\P1000942.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72740" cy="2154555"/>
                          </a:xfrm>
                          <a:prstGeom prst="rect">
                            <a:avLst/>
                          </a:prstGeom>
                          <a:noFill/>
                          <a:ln>
                            <a:noFill/>
                          </a:ln>
                        </pic:spPr>
                      </pic:pic>
                    </a:graphicData>
                  </a:graphic>
                </wp:inline>
              </w:drawing>
            </w:r>
          </w:p>
        </w:tc>
      </w:tr>
      <w:tr w:rsidR="00484359" w14:paraId="726DB494" w14:textId="77777777" w:rsidTr="00907D99">
        <w:tc>
          <w:tcPr>
            <w:tcW w:w="4704" w:type="dxa"/>
          </w:tcPr>
          <w:p w14:paraId="1AC44963" w14:textId="0F9C9DE8" w:rsidR="00484359" w:rsidRDefault="00907D99" w:rsidP="00A55E64">
            <w:pPr>
              <w:pStyle w:val="Corpsdetexte"/>
            </w:pPr>
            <w:r w:rsidRPr="00907D99">
              <w:rPr>
                <w:noProof/>
              </w:rPr>
              <w:drawing>
                <wp:inline distT="0" distB="0" distL="0" distR="0" wp14:anchorId="0F92C485" wp14:editId="7B0C00F0">
                  <wp:extent cx="2910840" cy="2183130"/>
                  <wp:effectExtent l="0" t="0" r="3810" b="7620"/>
                  <wp:docPr id="26" name="Image 26" descr="M:\FR\DIJ\Affaires_Dijon\4-16-2052-39_OUSSIERES_DIAG ASSAINISSEMENT-(RDR)_ETUDE\3 DONNEES\3 Photos\Step - DO - PR 27-09-18\P1000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FR\DIJ\Affaires_Dijon\4-16-2052-39_OUSSIERES_DIAG ASSAINISSEMENT-(RDR)_ETUDE\3 DONNEES\3 Photos\Step - DO - PR 27-09-18\P1000958.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910840" cy="2183130"/>
                          </a:xfrm>
                          <a:prstGeom prst="rect">
                            <a:avLst/>
                          </a:prstGeom>
                          <a:noFill/>
                          <a:ln>
                            <a:noFill/>
                          </a:ln>
                        </pic:spPr>
                      </pic:pic>
                    </a:graphicData>
                  </a:graphic>
                </wp:inline>
              </w:drawing>
            </w:r>
          </w:p>
        </w:tc>
        <w:tc>
          <w:tcPr>
            <w:tcW w:w="4704" w:type="dxa"/>
          </w:tcPr>
          <w:p w14:paraId="77402238" w14:textId="19D68FAF" w:rsidR="00484359" w:rsidRDefault="00907D99" w:rsidP="00A55E64">
            <w:pPr>
              <w:pStyle w:val="Corpsdetexte"/>
            </w:pPr>
            <w:r w:rsidRPr="00907D99">
              <w:rPr>
                <w:noProof/>
              </w:rPr>
              <w:drawing>
                <wp:inline distT="0" distB="0" distL="0" distR="0" wp14:anchorId="1CD731C7" wp14:editId="732ACF7C">
                  <wp:extent cx="2910840" cy="2173679"/>
                  <wp:effectExtent l="0" t="0" r="3810" b="0"/>
                  <wp:docPr id="18" name="Image 18" descr="M:\FR\DIJ\Affaires_Dijon\4-16-2052-39_OUSSIERES_DIAG ASSAINISSEMENT-(RDR)_ETUDE\3 DONNEES\3 Photos\Step - DO - PR 27-09-18\P10009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FR\DIJ\Affaires_Dijon\4-16-2052-39_OUSSIERES_DIAG ASSAINISSEMENT-(RDR)_ETUDE\3 DONNEES\3 Photos\Step - DO - PR 27-09-18\P1000948.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11745" cy="2174355"/>
                          </a:xfrm>
                          <a:prstGeom prst="rect">
                            <a:avLst/>
                          </a:prstGeom>
                          <a:noFill/>
                          <a:ln>
                            <a:noFill/>
                          </a:ln>
                        </pic:spPr>
                      </pic:pic>
                    </a:graphicData>
                  </a:graphic>
                </wp:inline>
              </w:drawing>
            </w:r>
          </w:p>
        </w:tc>
      </w:tr>
      <w:tr w:rsidR="00907D99" w14:paraId="4A948908" w14:textId="77777777" w:rsidTr="00907D99">
        <w:tc>
          <w:tcPr>
            <w:tcW w:w="9408" w:type="dxa"/>
            <w:gridSpan w:val="2"/>
          </w:tcPr>
          <w:p w14:paraId="74ED3198" w14:textId="370E5C83" w:rsidR="00907D99" w:rsidRPr="00907D99" w:rsidRDefault="00907D99" w:rsidP="00907D99">
            <w:pPr>
              <w:pStyle w:val="Corpsdetexte"/>
              <w:jc w:val="center"/>
              <w:rPr>
                <w:noProof/>
              </w:rPr>
            </w:pPr>
            <w:r w:rsidRPr="00907D99">
              <w:rPr>
                <w:noProof/>
              </w:rPr>
              <w:drawing>
                <wp:inline distT="0" distB="0" distL="0" distR="0" wp14:anchorId="6A09EF0E" wp14:editId="68C916F1">
                  <wp:extent cx="3154680" cy="2366010"/>
                  <wp:effectExtent l="0" t="0" r="7620" b="0"/>
                  <wp:docPr id="33" name="Image 33" descr="M:\FR\DIJ\Affaires_Dijon\4-16-2052-39_OUSSIERES_DIAG ASSAINISSEMENT-(RDR)_ETUDE\3 DONNEES\3 Photos\Step - DO - PR 27-09-18\P10009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FR\DIJ\Affaires_Dijon\4-16-2052-39_OUSSIERES_DIAG ASSAINISSEMENT-(RDR)_ETUDE\3 DONNEES\3 Photos\Step - DO - PR 27-09-18\P1000940.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154680" cy="2366010"/>
                          </a:xfrm>
                          <a:prstGeom prst="rect">
                            <a:avLst/>
                          </a:prstGeom>
                          <a:noFill/>
                          <a:ln>
                            <a:noFill/>
                          </a:ln>
                        </pic:spPr>
                      </pic:pic>
                    </a:graphicData>
                  </a:graphic>
                </wp:inline>
              </w:drawing>
            </w:r>
          </w:p>
        </w:tc>
      </w:tr>
    </w:tbl>
    <w:p w14:paraId="75B583E1" w14:textId="78FA1893" w:rsidR="00484359" w:rsidRPr="005B12D7" w:rsidRDefault="00484359" w:rsidP="00484359">
      <w:pPr>
        <w:pStyle w:val="TFIG"/>
        <w:tabs>
          <w:tab w:val="clear" w:pos="567"/>
          <w:tab w:val="num" w:pos="709"/>
        </w:tabs>
      </w:pPr>
      <w:r w:rsidRPr="005B12D7">
        <w:t xml:space="preserve"> </w:t>
      </w:r>
      <w:bookmarkStart w:id="237" w:name="_Toc21076483"/>
      <w:r w:rsidR="00907D99">
        <w:t>Lagune d’aération</w:t>
      </w:r>
      <w:bookmarkEnd w:id="237"/>
    </w:p>
    <w:p w14:paraId="4F914127" w14:textId="77777777" w:rsidR="00484359" w:rsidRPr="005B12D7" w:rsidRDefault="00484359" w:rsidP="00484359">
      <w:pPr>
        <w:pStyle w:val="Corpsdetexte"/>
        <w:rPr>
          <w:u w:val="single"/>
        </w:rPr>
      </w:pPr>
      <w:r w:rsidRPr="005B12D7">
        <w:rPr>
          <w:u w:val="single"/>
        </w:rPr>
        <w:t xml:space="preserve">Observations et dysfonctionnements principaux : </w:t>
      </w:r>
    </w:p>
    <w:p w14:paraId="127D5D19" w14:textId="59C7A9CD" w:rsidR="00484359" w:rsidRDefault="00907D99" w:rsidP="00484359">
      <w:pPr>
        <w:pStyle w:val="P2"/>
        <w:numPr>
          <w:ilvl w:val="0"/>
          <w:numId w:val="34"/>
        </w:numPr>
      </w:pPr>
      <w:r>
        <w:t>L’état de la géomembrane ne permet pas l’</w:t>
      </w:r>
      <w:r w:rsidR="000F1927">
        <w:t>étanchéité</w:t>
      </w:r>
      <w:r>
        <w:t xml:space="preserve"> de la lagune d’aération</w:t>
      </w:r>
      <w:r w:rsidR="000F1927">
        <w:t>.</w:t>
      </w:r>
    </w:p>
    <w:p w14:paraId="55BFD2E3" w14:textId="346B09C0" w:rsidR="00484359" w:rsidRPr="00757925" w:rsidRDefault="000F1927" w:rsidP="00E43C92">
      <w:pPr>
        <w:pStyle w:val="Titre5"/>
      </w:pPr>
      <w:r>
        <w:lastRenderedPageBreak/>
        <w:t>Lagunes de décantation clarification</w:t>
      </w:r>
    </w:p>
    <w:p w14:paraId="3B0A3CD6" w14:textId="649446E8" w:rsidR="00484359" w:rsidRPr="000A7FAA" w:rsidRDefault="00484359" w:rsidP="00484359">
      <w:pPr>
        <w:pStyle w:val="Corpsdetexte"/>
      </w:pPr>
      <w:r w:rsidRPr="000A7FAA">
        <w:t>Un répartiteur alimente</w:t>
      </w:r>
      <w:r w:rsidR="009852CA">
        <w:t xml:space="preserve"> alternativement</w:t>
      </w:r>
      <w:r w:rsidRPr="000A7FAA">
        <w:t xml:space="preserve"> les </w:t>
      </w:r>
      <w:r w:rsidR="000F1927">
        <w:t>deux lagunes de décantation-clarification</w:t>
      </w:r>
      <w:r>
        <w:t xml:space="preserve">. La surface </w:t>
      </w:r>
      <w:r w:rsidR="000F1927">
        <w:t>de chaque lagune</w:t>
      </w:r>
      <w:r>
        <w:t xml:space="preserve"> est de </w:t>
      </w:r>
      <w:r w:rsidR="000F1927">
        <w:t>250 </w:t>
      </w:r>
      <w:r>
        <w:t>m²</w:t>
      </w:r>
      <w:r w:rsidR="000F1927">
        <w:t xml:space="preserve"> et leur profondeur de 2 m</w:t>
      </w:r>
      <w:r w:rsidR="00F60194">
        <w:t>.</w:t>
      </w:r>
    </w:p>
    <w:tbl>
      <w:tblPr>
        <w:tblStyle w:val="Grilledutableau"/>
        <w:tblW w:w="9612"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806"/>
      </w:tblGrid>
      <w:tr w:rsidR="00484359" w:rsidRPr="003A6F85" w14:paraId="54D4CCAE" w14:textId="77777777" w:rsidTr="00545342">
        <w:trPr>
          <w:cnfStyle w:val="100000000000" w:firstRow="1" w:lastRow="0" w:firstColumn="0" w:lastColumn="0" w:oddVBand="0" w:evenVBand="0" w:oddHBand="0" w:evenHBand="0" w:firstRowFirstColumn="0" w:firstRowLastColumn="0" w:lastRowFirstColumn="0" w:lastRowLastColumn="0"/>
        </w:trPr>
        <w:tc>
          <w:tcPr>
            <w:tcW w:w="4806" w:type="dxa"/>
            <w:shd w:val="clear" w:color="auto" w:fill="auto"/>
          </w:tcPr>
          <w:p w14:paraId="12CCA693" w14:textId="113039A4" w:rsidR="00484359" w:rsidRPr="003A6F85" w:rsidRDefault="00545342" w:rsidP="00A55E64">
            <w:pPr>
              <w:pStyle w:val="Corpsdetexte"/>
              <w:rPr>
                <w:highlight w:val="yellow"/>
              </w:rPr>
            </w:pPr>
            <w:r w:rsidRPr="00545342">
              <w:rPr>
                <w:noProof/>
              </w:rPr>
              <w:drawing>
                <wp:inline distT="0" distB="0" distL="0" distR="0" wp14:anchorId="222774EA" wp14:editId="5795E445">
                  <wp:extent cx="2979420" cy="2234565"/>
                  <wp:effectExtent l="0" t="0" r="0" b="0"/>
                  <wp:docPr id="34" name="Image 34" descr="M:\FR\DIJ\Affaires_Dijon\4-16-2052-39_OUSSIERES_DIAG ASSAINISSEMENT-(RDR)_ETUDE\3 DONNEES\3 Photos\Step - DO - PR 27-09-18\P1000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FR\DIJ\Affaires_Dijon\4-16-2052-39_OUSSIERES_DIAG ASSAINISSEMENT-(RDR)_ETUDE\3 DONNEES\3 Photos\Step - DO - PR 27-09-18\P1000943.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79420" cy="2234565"/>
                          </a:xfrm>
                          <a:prstGeom prst="rect">
                            <a:avLst/>
                          </a:prstGeom>
                          <a:noFill/>
                          <a:ln>
                            <a:noFill/>
                          </a:ln>
                        </pic:spPr>
                      </pic:pic>
                    </a:graphicData>
                  </a:graphic>
                </wp:inline>
              </w:drawing>
            </w:r>
          </w:p>
        </w:tc>
        <w:tc>
          <w:tcPr>
            <w:tcW w:w="4806" w:type="dxa"/>
            <w:shd w:val="clear" w:color="auto" w:fill="auto"/>
          </w:tcPr>
          <w:p w14:paraId="501F1E28" w14:textId="678E33B1" w:rsidR="00484359" w:rsidRPr="003A6F85" w:rsidRDefault="00545342" w:rsidP="00A55E64">
            <w:pPr>
              <w:pStyle w:val="Corpsdetexte"/>
              <w:rPr>
                <w:highlight w:val="yellow"/>
              </w:rPr>
            </w:pPr>
            <w:r w:rsidRPr="00545342">
              <w:rPr>
                <w:noProof/>
              </w:rPr>
              <w:drawing>
                <wp:inline distT="0" distB="0" distL="0" distR="0" wp14:anchorId="2D908F52" wp14:editId="237F8343">
                  <wp:extent cx="2956560" cy="2217420"/>
                  <wp:effectExtent l="0" t="0" r="0" b="0"/>
                  <wp:docPr id="37" name="Image 37" descr="M:\FR\DIJ\Affaires_Dijon\4-16-2052-39_OUSSIERES_DIAG ASSAINISSEMENT-(RDR)_ETUDE\3 DONNEES\3 Photos\Step - DO - PR 27-09-18\P10009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FR\DIJ\Affaires_Dijon\4-16-2052-39_OUSSIERES_DIAG ASSAINISSEMENT-(RDR)_ETUDE\3 DONNEES\3 Photos\Step - DO - PR 27-09-18\P1000945.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956560" cy="2217420"/>
                          </a:xfrm>
                          <a:prstGeom prst="rect">
                            <a:avLst/>
                          </a:prstGeom>
                          <a:noFill/>
                          <a:ln>
                            <a:noFill/>
                          </a:ln>
                        </pic:spPr>
                      </pic:pic>
                    </a:graphicData>
                  </a:graphic>
                </wp:inline>
              </w:drawing>
            </w:r>
          </w:p>
        </w:tc>
      </w:tr>
      <w:tr w:rsidR="00484359" w:rsidRPr="003A6F85" w14:paraId="054C0231" w14:textId="77777777" w:rsidTr="00545342">
        <w:tc>
          <w:tcPr>
            <w:tcW w:w="4806" w:type="dxa"/>
          </w:tcPr>
          <w:p w14:paraId="02BD1B7D" w14:textId="1F3C3DC8" w:rsidR="00484359" w:rsidRDefault="00545342" w:rsidP="00A55E64">
            <w:pPr>
              <w:pStyle w:val="Corpsdetexte"/>
              <w:rPr>
                <w:noProof/>
              </w:rPr>
            </w:pPr>
            <w:r w:rsidRPr="00545342">
              <w:rPr>
                <w:noProof/>
              </w:rPr>
              <w:drawing>
                <wp:inline distT="0" distB="0" distL="0" distR="0" wp14:anchorId="36F6BF81" wp14:editId="4B265084">
                  <wp:extent cx="2948940" cy="2211705"/>
                  <wp:effectExtent l="0" t="0" r="3810" b="0"/>
                  <wp:docPr id="40" name="Image 40" descr="M:\FR\DIJ\Affaires_Dijon\4-16-2052-39_OUSSIERES_DIAG ASSAINISSEMENT-(RDR)_ETUDE\3 DONNEES\3 Photos\Step - DO - PR 27-09-18\P10009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FR\DIJ\Affaires_Dijon\4-16-2052-39_OUSSIERES_DIAG ASSAINISSEMENT-(RDR)_ETUDE\3 DONNEES\3 Photos\Step - DO - PR 27-09-18\P1000946.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948940" cy="2211705"/>
                          </a:xfrm>
                          <a:prstGeom prst="rect">
                            <a:avLst/>
                          </a:prstGeom>
                          <a:noFill/>
                          <a:ln>
                            <a:noFill/>
                          </a:ln>
                        </pic:spPr>
                      </pic:pic>
                    </a:graphicData>
                  </a:graphic>
                </wp:inline>
              </w:drawing>
            </w:r>
          </w:p>
        </w:tc>
        <w:tc>
          <w:tcPr>
            <w:tcW w:w="4806" w:type="dxa"/>
          </w:tcPr>
          <w:p w14:paraId="2BD42995" w14:textId="559F6F69" w:rsidR="00484359" w:rsidRDefault="00545342" w:rsidP="00A55E64">
            <w:pPr>
              <w:pStyle w:val="Corpsdetexte"/>
              <w:rPr>
                <w:noProof/>
              </w:rPr>
            </w:pPr>
            <w:r w:rsidRPr="00545342">
              <w:rPr>
                <w:noProof/>
              </w:rPr>
              <w:drawing>
                <wp:inline distT="0" distB="0" distL="0" distR="0" wp14:anchorId="6315B63F" wp14:editId="0FD2DC98">
                  <wp:extent cx="2979420" cy="2234565"/>
                  <wp:effectExtent l="0" t="0" r="0" b="0"/>
                  <wp:docPr id="44" name="Image 44" descr="M:\FR\DIJ\Affaires_Dijon\4-16-2052-39_OUSSIERES_DIAG ASSAINISSEMENT-(RDR)_ETUDE\3 DONNEES\3 Photos\Step - DO - PR 27-09-18\P10009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FR\DIJ\Affaires_Dijon\4-16-2052-39_OUSSIERES_DIAG ASSAINISSEMENT-(RDR)_ETUDE\3 DONNEES\3 Photos\Step - DO - PR 27-09-18\P1000947.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979420" cy="2234565"/>
                          </a:xfrm>
                          <a:prstGeom prst="rect">
                            <a:avLst/>
                          </a:prstGeom>
                          <a:noFill/>
                          <a:ln>
                            <a:noFill/>
                          </a:ln>
                        </pic:spPr>
                      </pic:pic>
                    </a:graphicData>
                  </a:graphic>
                </wp:inline>
              </w:drawing>
            </w:r>
          </w:p>
        </w:tc>
      </w:tr>
      <w:tr w:rsidR="00545342" w:rsidRPr="003A6F85" w14:paraId="28E1257C" w14:textId="77777777" w:rsidTr="00545342">
        <w:tc>
          <w:tcPr>
            <w:tcW w:w="9612" w:type="dxa"/>
            <w:gridSpan w:val="2"/>
          </w:tcPr>
          <w:p w14:paraId="48CAD884" w14:textId="2DB1BC4B" w:rsidR="00545342" w:rsidRPr="00545342" w:rsidRDefault="00545342" w:rsidP="00545342">
            <w:pPr>
              <w:pStyle w:val="Corpsdetexte"/>
              <w:jc w:val="center"/>
              <w:rPr>
                <w:noProof/>
              </w:rPr>
            </w:pPr>
            <w:r w:rsidRPr="00545342">
              <w:rPr>
                <w:noProof/>
              </w:rPr>
              <w:drawing>
                <wp:inline distT="0" distB="0" distL="0" distR="0" wp14:anchorId="773FC2E1" wp14:editId="1E270859">
                  <wp:extent cx="3312160" cy="2484120"/>
                  <wp:effectExtent l="0" t="0" r="2540" b="0"/>
                  <wp:docPr id="47" name="Image 47" descr="M:\FR\DIJ\Affaires_Dijon\4-16-2052-39_OUSSIERES_DIAG ASSAINISSEMENT-(RDR)_ETUDE\3 DONNEES\3 Photos\Step - DO - PR 27-09-18\P10009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FR\DIJ\Affaires_Dijon\4-16-2052-39_OUSSIERES_DIAG ASSAINISSEMENT-(RDR)_ETUDE\3 DONNEES\3 Photos\Step - DO - PR 27-09-18\P1000949.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312160" cy="2484120"/>
                          </a:xfrm>
                          <a:prstGeom prst="rect">
                            <a:avLst/>
                          </a:prstGeom>
                          <a:noFill/>
                          <a:ln>
                            <a:noFill/>
                          </a:ln>
                        </pic:spPr>
                      </pic:pic>
                    </a:graphicData>
                  </a:graphic>
                </wp:inline>
              </w:drawing>
            </w:r>
          </w:p>
        </w:tc>
      </w:tr>
    </w:tbl>
    <w:p w14:paraId="4FFCB9BD" w14:textId="07AB75E4" w:rsidR="00484359" w:rsidRPr="000A7FAA" w:rsidRDefault="00545342" w:rsidP="00484359">
      <w:pPr>
        <w:pStyle w:val="TFIG"/>
        <w:tabs>
          <w:tab w:val="num" w:pos="709"/>
        </w:tabs>
      </w:pPr>
      <w:bookmarkStart w:id="238" w:name="_Toc21076484"/>
      <w:r>
        <w:t>Lagunes de décantation - clarification</w:t>
      </w:r>
      <w:bookmarkEnd w:id="238"/>
    </w:p>
    <w:p w14:paraId="2D6E5A62" w14:textId="77777777" w:rsidR="00484359" w:rsidRPr="00EC7D0E" w:rsidRDefault="00484359" w:rsidP="00484359">
      <w:pPr>
        <w:pStyle w:val="Corpsdetexte"/>
        <w:rPr>
          <w:u w:val="single"/>
        </w:rPr>
      </w:pPr>
      <w:r w:rsidRPr="00EC7D0E">
        <w:rPr>
          <w:u w:val="single"/>
        </w:rPr>
        <w:lastRenderedPageBreak/>
        <w:t xml:space="preserve">Observations et dysfonctionnements principaux : </w:t>
      </w:r>
    </w:p>
    <w:p w14:paraId="18AF5FFD" w14:textId="5AD093E9" w:rsidR="00484359" w:rsidRPr="00EC7D0E" w:rsidRDefault="006A539D" w:rsidP="00D0715D">
      <w:pPr>
        <w:pStyle w:val="P2"/>
        <w:numPr>
          <w:ilvl w:val="0"/>
          <w:numId w:val="34"/>
        </w:numPr>
      </w:pPr>
      <w:r>
        <w:t>Présence importante de lentilles d’eau sur l</w:t>
      </w:r>
      <w:r w:rsidR="00545342">
        <w:t>es lagunes</w:t>
      </w:r>
      <w:r w:rsidR="00484359">
        <w:t xml:space="preserve">. </w:t>
      </w:r>
    </w:p>
    <w:p w14:paraId="1B023BE3" w14:textId="77777777" w:rsidR="00484359" w:rsidRPr="000A7FAA" w:rsidRDefault="00E43C92" w:rsidP="00E43C92">
      <w:pPr>
        <w:pStyle w:val="Titre5"/>
      </w:pPr>
      <w:bookmarkStart w:id="239" w:name="_Toc372216925"/>
      <w:bookmarkStart w:id="240" w:name="_Toc374023315"/>
      <w:bookmarkStart w:id="241" w:name="_Toc497729459"/>
      <w:bookmarkStart w:id="242" w:name="_Toc10800948"/>
      <w:r>
        <w:t>Comptage et r</w:t>
      </w:r>
      <w:r w:rsidR="00484359" w:rsidRPr="000A7FAA">
        <w:t>ejet</w:t>
      </w:r>
      <w:bookmarkEnd w:id="239"/>
      <w:bookmarkEnd w:id="240"/>
      <w:bookmarkEnd w:id="241"/>
      <w:bookmarkEnd w:id="242"/>
    </w:p>
    <w:p w14:paraId="3FC0382D" w14:textId="5D6CA772" w:rsidR="00484359" w:rsidRDefault="00545342" w:rsidP="00484359">
      <w:pPr>
        <w:pStyle w:val="Corpsdetexte"/>
      </w:pPr>
      <w:r>
        <w:t>Le rejet</w:t>
      </w:r>
      <w:r w:rsidR="00484359" w:rsidRPr="00BC13AB">
        <w:t xml:space="preserve"> </w:t>
      </w:r>
      <w:r>
        <w:t>des eaux traitées se fait dans un fossé en bordure de STEP.</w:t>
      </w:r>
    </w:p>
    <w:tbl>
      <w:tblPr>
        <w:tblStyle w:val="Grilledutableau"/>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96"/>
        <w:gridCol w:w="4692"/>
      </w:tblGrid>
      <w:tr w:rsidR="00484359" w14:paraId="0E8D54F2" w14:textId="77777777" w:rsidTr="00A55E64">
        <w:trPr>
          <w:cnfStyle w:val="100000000000" w:firstRow="1" w:lastRow="0" w:firstColumn="0" w:lastColumn="0" w:oddVBand="0" w:evenVBand="0" w:oddHBand="0" w:evenHBand="0" w:firstRowFirstColumn="0" w:firstRowLastColumn="0" w:lastRowFirstColumn="0" w:lastRowLastColumn="0"/>
          <w:jc w:val="center"/>
        </w:trPr>
        <w:tc>
          <w:tcPr>
            <w:tcW w:w="0" w:type="auto"/>
            <w:shd w:val="clear" w:color="auto" w:fill="auto"/>
          </w:tcPr>
          <w:p w14:paraId="4C37DF7A" w14:textId="41482AED" w:rsidR="00484359" w:rsidRDefault="006A539D" w:rsidP="00A55E64">
            <w:pPr>
              <w:pStyle w:val="Corpsdetexte"/>
            </w:pPr>
            <w:r w:rsidRPr="006A539D">
              <w:rPr>
                <w:noProof/>
              </w:rPr>
              <w:drawing>
                <wp:inline distT="0" distB="0" distL="0" distR="0" wp14:anchorId="6883ED70" wp14:editId="2C365F32">
                  <wp:extent cx="2634615" cy="3512820"/>
                  <wp:effectExtent l="0" t="0" r="0" b="0"/>
                  <wp:docPr id="48" name="Image 48" descr="M:\FR\DIJ\Affaires_Dijon\4-16-2052-39_OUSSIERES_DIAG ASSAINISSEMENT-(RDR)_ETUDE\3 DONNEES\3 Photos\Step - DO - PR 27-09-18\P10009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FR\DIJ\Affaires_Dijon\4-16-2052-39_OUSSIERES_DIAG ASSAINISSEMENT-(RDR)_ETUDE\3 DONNEES\3 Photos\Step - DO - PR 27-09-18\P1000953.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634615" cy="3512820"/>
                          </a:xfrm>
                          <a:prstGeom prst="rect">
                            <a:avLst/>
                          </a:prstGeom>
                          <a:noFill/>
                          <a:ln>
                            <a:noFill/>
                          </a:ln>
                        </pic:spPr>
                      </pic:pic>
                    </a:graphicData>
                  </a:graphic>
                </wp:inline>
              </w:drawing>
            </w:r>
          </w:p>
        </w:tc>
        <w:tc>
          <w:tcPr>
            <w:tcW w:w="0" w:type="auto"/>
            <w:shd w:val="clear" w:color="auto" w:fill="auto"/>
          </w:tcPr>
          <w:p w14:paraId="16852FF4" w14:textId="599A2014" w:rsidR="00484359" w:rsidRDefault="006A539D" w:rsidP="00A55E64">
            <w:pPr>
              <w:pStyle w:val="Corpsdetexte"/>
            </w:pPr>
            <w:r w:rsidRPr="006A539D">
              <w:rPr>
                <w:noProof/>
              </w:rPr>
              <w:drawing>
                <wp:inline distT="0" distB="0" distL="0" distR="0" wp14:anchorId="58AF3CDF" wp14:editId="1BEEF434">
                  <wp:extent cx="3025140" cy="2268855"/>
                  <wp:effectExtent l="0" t="0" r="3810" b="0"/>
                  <wp:docPr id="51" name="Image 51" descr="M:\FR\DIJ\Affaires_Dijon\4-16-2052-39_OUSSIERES_DIAG ASSAINISSEMENT-(RDR)_ETUDE\3 DONNEES\3 Photos\Step - DO - PR 27-09-18\P10009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FR\DIJ\Affaires_Dijon\4-16-2052-39_OUSSIERES_DIAG ASSAINISSEMENT-(RDR)_ETUDE\3 DONNEES\3 Photos\Step - DO - PR 27-09-18\P1000969.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025140" cy="2268855"/>
                          </a:xfrm>
                          <a:prstGeom prst="rect">
                            <a:avLst/>
                          </a:prstGeom>
                          <a:noFill/>
                          <a:ln>
                            <a:noFill/>
                          </a:ln>
                        </pic:spPr>
                      </pic:pic>
                    </a:graphicData>
                  </a:graphic>
                </wp:inline>
              </w:drawing>
            </w:r>
          </w:p>
        </w:tc>
      </w:tr>
    </w:tbl>
    <w:p w14:paraId="5F008F52" w14:textId="070D11FA" w:rsidR="00484359" w:rsidRDefault="006A539D" w:rsidP="00484359">
      <w:pPr>
        <w:pStyle w:val="TFIG"/>
      </w:pPr>
      <w:bookmarkStart w:id="243" w:name="_Toc497725046"/>
      <w:bookmarkStart w:id="244" w:name="_Toc10800887"/>
      <w:bookmarkStart w:id="245" w:name="_Toc21076485"/>
      <w:r>
        <w:t>Point de comptage</w:t>
      </w:r>
      <w:r w:rsidR="00484359">
        <w:t xml:space="preserve"> de l’eau traitée et rejet</w:t>
      </w:r>
      <w:bookmarkEnd w:id="243"/>
      <w:bookmarkEnd w:id="244"/>
      <w:bookmarkEnd w:id="245"/>
    </w:p>
    <w:p w14:paraId="33871A9A" w14:textId="77777777" w:rsidR="00484359" w:rsidRPr="00EC7D0E" w:rsidRDefault="00484359" w:rsidP="00484359">
      <w:pPr>
        <w:pStyle w:val="Corpsdetexte"/>
        <w:rPr>
          <w:u w:val="single"/>
        </w:rPr>
      </w:pPr>
      <w:r w:rsidRPr="00EC7D0E">
        <w:rPr>
          <w:u w:val="single"/>
        </w:rPr>
        <w:t xml:space="preserve">Observations et dysfonctionnements principaux : </w:t>
      </w:r>
    </w:p>
    <w:p w14:paraId="204E40FC" w14:textId="56EF4DAE" w:rsidR="00D0715D" w:rsidRDefault="006A539D" w:rsidP="00484359">
      <w:pPr>
        <w:pStyle w:val="P2"/>
        <w:numPr>
          <w:ilvl w:val="0"/>
          <w:numId w:val="34"/>
        </w:numPr>
      </w:pPr>
      <w:r>
        <w:t xml:space="preserve">Le canal </w:t>
      </w:r>
      <w:r w:rsidR="00484359">
        <w:t>de comptage en sortie</w:t>
      </w:r>
      <w:r w:rsidR="00F60194">
        <w:t xml:space="preserve"> est équipable</w:t>
      </w:r>
      <w:r>
        <w:t xml:space="preserve"> pour la réalisation des bilans d’autosurveillance</w:t>
      </w:r>
    </w:p>
    <w:p w14:paraId="624D1A7D" w14:textId="4A8C800E" w:rsidR="00484359" w:rsidRPr="00EC7D0E" w:rsidRDefault="00D0715D" w:rsidP="00484359">
      <w:pPr>
        <w:pStyle w:val="P2"/>
        <w:numPr>
          <w:ilvl w:val="0"/>
          <w:numId w:val="34"/>
        </w:numPr>
      </w:pPr>
      <w:r>
        <w:t>Zone de rejet végétalisé à entretenir</w:t>
      </w:r>
      <w:r w:rsidR="006A539D">
        <w:t>.</w:t>
      </w:r>
    </w:p>
    <w:p w14:paraId="42FE0F7E" w14:textId="77777777" w:rsidR="00484359" w:rsidRDefault="00484359" w:rsidP="00E43C92">
      <w:pPr>
        <w:pStyle w:val="Titre5"/>
      </w:pPr>
      <w:bookmarkStart w:id="246" w:name="_Toc497729460"/>
      <w:bookmarkStart w:id="247" w:name="_Toc10800949"/>
      <w:r>
        <w:t>Boues</w:t>
      </w:r>
      <w:bookmarkEnd w:id="246"/>
      <w:bookmarkEnd w:id="247"/>
    </w:p>
    <w:p w14:paraId="27A525B3" w14:textId="5F64D71E" w:rsidR="00484359" w:rsidRDefault="00484359" w:rsidP="00484359">
      <w:pPr>
        <w:pStyle w:val="Corpsdetexte"/>
      </w:pPr>
      <w:r>
        <w:t>Les boues sont extraites</w:t>
      </w:r>
      <w:r w:rsidR="009852CA">
        <w:t xml:space="preserve"> </w:t>
      </w:r>
      <w:r w:rsidR="00F60194">
        <w:t>régulièrement</w:t>
      </w:r>
      <w:r w:rsidR="009852CA">
        <w:t xml:space="preserve"> et valorisée</w:t>
      </w:r>
      <w:r w:rsidR="00F60194">
        <w:t>s</w:t>
      </w:r>
      <w:r w:rsidR="009852CA">
        <w:t xml:space="preserve"> par épandage local</w:t>
      </w:r>
      <w:r>
        <w:t xml:space="preserve">. </w:t>
      </w:r>
    </w:p>
    <w:p w14:paraId="7F57D627" w14:textId="77777777" w:rsidR="00484359" w:rsidRPr="00F3623E" w:rsidRDefault="00484359" w:rsidP="00E43C92">
      <w:pPr>
        <w:pStyle w:val="Titre5"/>
      </w:pPr>
      <w:bookmarkStart w:id="248" w:name="_Toc497729461"/>
      <w:bookmarkStart w:id="249" w:name="_Toc10800950"/>
      <w:r w:rsidRPr="00F3623E">
        <w:t>Autres</w:t>
      </w:r>
      <w:bookmarkEnd w:id="248"/>
      <w:bookmarkEnd w:id="249"/>
    </w:p>
    <w:p w14:paraId="394C6B0A" w14:textId="6B8C2E90" w:rsidR="00484359" w:rsidRPr="000D55FA" w:rsidRDefault="009852CA" w:rsidP="00484359">
      <w:pPr>
        <w:pStyle w:val="P2"/>
        <w:numPr>
          <w:ilvl w:val="0"/>
          <w:numId w:val="34"/>
        </w:numPr>
      </w:pPr>
      <w:r>
        <w:t>Pas de télésurveillance.</w:t>
      </w:r>
    </w:p>
    <w:p w14:paraId="43B32E5B" w14:textId="77777777" w:rsidR="00484359" w:rsidRPr="000D2B40" w:rsidRDefault="00484359" w:rsidP="00E43C92">
      <w:pPr>
        <w:pStyle w:val="Titre4"/>
      </w:pPr>
      <w:bookmarkStart w:id="250" w:name="_Toc497729462"/>
      <w:bookmarkStart w:id="251" w:name="_Toc10800951"/>
      <w:bookmarkStart w:id="252" w:name="_Toc21076433"/>
      <w:r w:rsidRPr="000D2B40">
        <w:t>Performances</w:t>
      </w:r>
      <w:bookmarkEnd w:id="250"/>
      <w:bookmarkEnd w:id="251"/>
      <w:r w:rsidR="00BC1312">
        <w:t xml:space="preserve"> générales</w:t>
      </w:r>
      <w:bookmarkEnd w:id="252"/>
    </w:p>
    <w:p w14:paraId="4C063D16" w14:textId="24193D84" w:rsidR="00484359" w:rsidRPr="000D2B40" w:rsidRDefault="00D31448" w:rsidP="00484359">
      <w:pPr>
        <w:pStyle w:val="Corpsdetexte"/>
      </w:pPr>
      <w:r>
        <w:t>Les niveaux de rejets attendus sont précisés dans le tableau suivant :</w:t>
      </w:r>
    </w:p>
    <w:p w14:paraId="266261A4" w14:textId="73FC6BBB" w:rsidR="00484359" w:rsidRPr="00D4489D" w:rsidRDefault="00484359" w:rsidP="00484359">
      <w:pPr>
        <w:pStyle w:val="TTAB"/>
        <w:jc w:val="center"/>
      </w:pPr>
      <w:bookmarkStart w:id="253" w:name="_Toc497725029"/>
      <w:bookmarkStart w:id="254" w:name="_Toc10800854"/>
      <w:bookmarkStart w:id="255" w:name="_Toc37142680"/>
      <w:r>
        <w:lastRenderedPageBreak/>
        <w:t>Niveau de rejet</w:t>
      </w:r>
      <w:bookmarkEnd w:id="253"/>
      <w:bookmarkEnd w:id="254"/>
      <w:bookmarkEnd w:id="255"/>
    </w:p>
    <w:tbl>
      <w:tblPr>
        <w:tblStyle w:val="Grilledutableau"/>
        <w:tblW w:w="0" w:type="auto"/>
        <w:jc w:val="center"/>
        <w:tblBorders>
          <w:top w:val="single" w:sz="4" w:space="0" w:color="auto"/>
          <w:bottom w:val="single" w:sz="4" w:space="0" w:color="auto"/>
        </w:tblBorders>
        <w:tblLook w:val="04A0" w:firstRow="1" w:lastRow="0" w:firstColumn="1" w:lastColumn="0" w:noHBand="0" w:noVBand="1"/>
      </w:tblPr>
      <w:tblGrid>
        <w:gridCol w:w="704"/>
        <w:gridCol w:w="1805"/>
      </w:tblGrid>
      <w:tr w:rsidR="00D31448" w14:paraId="297B31D1" w14:textId="5760A1EE" w:rsidTr="004666A6">
        <w:trPr>
          <w:cnfStyle w:val="100000000000" w:firstRow="1" w:lastRow="0" w:firstColumn="0" w:lastColumn="0" w:oddVBand="0" w:evenVBand="0" w:oddHBand="0" w:evenHBand="0" w:firstRowFirstColumn="0" w:firstRowLastColumn="0" w:lastRowFirstColumn="0" w:lastRowLastColumn="0"/>
          <w:jc w:val="center"/>
        </w:trPr>
        <w:tc>
          <w:tcPr>
            <w:tcW w:w="0" w:type="auto"/>
            <w:shd w:val="clear" w:color="auto" w:fill="1F497D" w:themeFill="text2"/>
          </w:tcPr>
          <w:p w14:paraId="27489297" w14:textId="1E03A9F9" w:rsidR="00D31448" w:rsidRPr="006335F8" w:rsidRDefault="00D31448" w:rsidP="009852CA">
            <w:pPr>
              <w:pStyle w:val="Corpsdetexte"/>
              <w:keepNext/>
              <w:jc w:val="center"/>
              <w:rPr>
                <w:b/>
                <w:color w:val="FFFFFF" w:themeColor="background1"/>
              </w:rPr>
            </w:pPr>
          </w:p>
        </w:tc>
        <w:tc>
          <w:tcPr>
            <w:tcW w:w="0" w:type="auto"/>
            <w:shd w:val="clear" w:color="auto" w:fill="1F497D" w:themeFill="text2"/>
          </w:tcPr>
          <w:p w14:paraId="3131081F" w14:textId="5923925F" w:rsidR="00D31448" w:rsidRPr="006335F8" w:rsidRDefault="00D31448" w:rsidP="009852CA">
            <w:pPr>
              <w:pStyle w:val="Corpsdetexte"/>
              <w:keepNext/>
              <w:jc w:val="center"/>
              <w:rPr>
                <w:b/>
                <w:color w:val="FFFFFF" w:themeColor="background1"/>
              </w:rPr>
            </w:pPr>
            <w:r>
              <w:rPr>
                <w:b/>
                <w:color w:val="FFFFFF" w:themeColor="background1"/>
              </w:rPr>
              <w:t>Année inconnue</w:t>
            </w:r>
          </w:p>
        </w:tc>
      </w:tr>
      <w:tr w:rsidR="00D31448" w14:paraId="52BED367" w14:textId="41114CE0" w:rsidTr="004666A6">
        <w:trPr>
          <w:jc w:val="center"/>
        </w:trPr>
        <w:tc>
          <w:tcPr>
            <w:tcW w:w="0" w:type="auto"/>
          </w:tcPr>
          <w:p w14:paraId="7632EB93" w14:textId="77777777" w:rsidR="00D31448" w:rsidRPr="006335F8" w:rsidRDefault="00D31448" w:rsidP="009852CA">
            <w:pPr>
              <w:pStyle w:val="Corpsdetexte"/>
              <w:keepNext/>
              <w:jc w:val="center"/>
              <w:rPr>
                <w:rFonts w:cs="Arial"/>
                <w:b/>
              </w:rPr>
            </w:pPr>
            <w:r w:rsidRPr="006335F8">
              <w:rPr>
                <w:rFonts w:cs="Arial"/>
                <w:b/>
              </w:rPr>
              <w:t>Arrêté</w:t>
            </w:r>
          </w:p>
        </w:tc>
        <w:tc>
          <w:tcPr>
            <w:tcW w:w="0" w:type="auto"/>
          </w:tcPr>
          <w:p w14:paraId="4FBF0F61" w14:textId="1E7AADA4" w:rsidR="00D31448" w:rsidRPr="006335F8" w:rsidRDefault="00D31448" w:rsidP="009852CA">
            <w:pPr>
              <w:pStyle w:val="Corpsdetexte"/>
              <w:keepNext/>
              <w:jc w:val="center"/>
              <w:rPr>
                <w:rFonts w:cs="Arial"/>
              </w:rPr>
            </w:pPr>
            <w:r>
              <w:rPr>
                <w:rFonts w:cs="Arial"/>
              </w:rPr>
              <w:t>?</w:t>
            </w:r>
          </w:p>
        </w:tc>
      </w:tr>
      <w:tr w:rsidR="00D31448" w14:paraId="5A8CECA4" w14:textId="77777777" w:rsidTr="004666A6">
        <w:trPr>
          <w:jc w:val="center"/>
        </w:trPr>
        <w:tc>
          <w:tcPr>
            <w:tcW w:w="0" w:type="auto"/>
          </w:tcPr>
          <w:p w14:paraId="3271D679" w14:textId="5D193F64" w:rsidR="00D31448" w:rsidRPr="006335F8" w:rsidRDefault="00D31448" w:rsidP="00D31448">
            <w:pPr>
              <w:pStyle w:val="Corpsdetexte"/>
              <w:keepNext/>
              <w:jc w:val="center"/>
              <w:rPr>
                <w:rFonts w:cs="Arial"/>
                <w:b/>
              </w:rPr>
            </w:pPr>
            <w:r>
              <w:rPr>
                <w:rFonts w:cs="Arial"/>
                <w:b/>
              </w:rPr>
              <w:t>Débit</w:t>
            </w:r>
          </w:p>
        </w:tc>
        <w:tc>
          <w:tcPr>
            <w:tcW w:w="0" w:type="auto"/>
          </w:tcPr>
          <w:p w14:paraId="543D9BC0" w14:textId="3E0E6037" w:rsidR="00D31448" w:rsidRPr="00D31448" w:rsidRDefault="00D31448" w:rsidP="009852CA">
            <w:pPr>
              <w:pStyle w:val="Corpsdetexte"/>
              <w:keepNext/>
              <w:jc w:val="center"/>
              <w:rPr>
                <w:rFonts w:cs="Arial"/>
              </w:rPr>
            </w:pPr>
            <w:r>
              <w:rPr>
                <w:rFonts w:cs="Arial"/>
              </w:rPr>
              <w:t>125 m</w:t>
            </w:r>
            <w:r>
              <w:rPr>
                <w:rFonts w:cs="Arial"/>
                <w:vertAlign w:val="superscript"/>
              </w:rPr>
              <w:t>3</w:t>
            </w:r>
            <w:r>
              <w:rPr>
                <w:rFonts w:cs="Arial"/>
              </w:rPr>
              <w:t>/j</w:t>
            </w:r>
          </w:p>
        </w:tc>
      </w:tr>
      <w:tr w:rsidR="00D31448" w14:paraId="1A163F0A" w14:textId="6FBDEC8E" w:rsidTr="004666A6">
        <w:trPr>
          <w:jc w:val="center"/>
        </w:trPr>
        <w:tc>
          <w:tcPr>
            <w:tcW w:w="0" w:type="auto"/>
          </w:tcPr>
          <w:p w14:paraId="7DC106CF" w14:textId="77777777" w:rsidR="00D31448" w:rsidRPr="006335F8" w:rsidRDefault="00D31448" w:rsidP="009852CA">
            <w:pPr>
              <w:keepNext/>
              <w:jc w:val="center"/>
              <w:rPr>
                <w:rFonts w:cs="Arial"/>
                <w:b/>
                <w:color w:val="000000"/>
              </w:rPr>
            </w:pPr>
            <w:r w:rsidRPr="006335F8">
              <w:rPr>
                <w:rFonts w:cs="Arial"/>
                <w:b/>
                <w:color w:val="000000"/>
              </w:rPr>
              <w:t>MES</w:t>
            </w:r>
          </w:p>
        </w:tc>
        <w:tc>
          <w:tcPr>
            <w:tcW w:w="0" w:type="auto"/>
          </w:tcPr>
          <w:p w14:paraId="6428E823" w14:textId="0EACDB7F" w:rsidR="00D31448" w:rsidRPr="006335F8" w:rsidRDefault="00D31448" w:rsidP="009852CA">
            <w:pPr>
              <w:pStyle w:val="Corpsdetexte"/>
              <w:keepNext/>
              <w:jc w:val="center"/>
              <w:rPr>
                <w:rFonts w:cs="Arial"/>
              </w:rPr>
            </w:pPr>
            <w:r>
              <w:rPr>
                <w:rFonts w:cs="Arial"/>
              </w:rPr>
              <w:t>120 mg/l</w:t>
            </w:r>
          </w:p>
        </w:tc>
      </w:tr>
      <w:tr w:rsidR="00D31448" w14:paraId="5B150095" w14:textId="105E7DEE" w:rsidTr="004666A6">
        <w:trPr>
          <w:jc w:val="center"/>
        </w:trPr>
        <w:tc>
          <w:tcPr>
            <w:tcW w:w="0" w:type="auto"/>
          </w:tcPr>
          <w:p w14:paraId="627D34D4" w14:textId="77777777" w:rsidR="00D31448" w:rsidRPr="006335F8" w:rsidRDefault="00D31448" w:rsidP="009852CA">
            <w:pPr>
              <w:keepNext/>
              <w:jc w:val="center"/>
              <w:rPr>
                <w:rFonts w:cs="Arial"/>
                <w:b/>
                <w:color w:val="000000"/>
              </w:rPr>
            </w:pPr>
            <w:r w:rsidRPr="006335F8">
              <w:rPr>
                <w:rFonts w:cs="Arial"/>
                <w:b/>
                <w:color w:val="000000"/>
              </w:rPr>
              <w:t>DCO</w:t>
            </w:r>
          </w:p>
        </w:tc>
        <w:tc>
          <w:tcPr>
            <w:tcW w:w="0" w:type="auto"/>
          </w:tcPr>
          <w:p w14:paraId="1411C691" w14:textId="1BFA04FC" w:rsidR="00D31448" w:rsidRPr="006335F8" w:rsidRDefault="00D31448" w:rsidP="009852CA">
            <w:pPr>
              <w:pStyle w:val="Corpsdetexte"/>
              <w:keepNext/>
              <w:jc w:val="center"/>
              <w:rPr>
                <w:rFonts w:cs="Arial"/>
              </w:rPr>
            </w:pPr>
            <w:r>
              <w:rPr>
                <w:rFonts w:cs="Arial"/>
              </w:rPr>
              <w:t>120 mg/l</w:t>
            </w:r>
          </w:p>
        </w:tc>
      </w:tr>
      <w:tr w:rsidR="00D31448" w14:paraId="4B1CC252" w14:textId="08FB5782" w:rsidTr="004666A6">
        <w:trPr>
          <w:jc w:val="center"/>
        </w:trPr>
        <w:tc>
          <w:tcPr>
            <w:tcW w:w="0" w:type="auto"/>
          </w:tcPr>
          <w:p w14:paraId="4FC44B7D" w14:textId="77777777" w:rsidR="00D31448" w:rsidRPr="006335F8" w:rsidRDefault="00D31448" w:rsidP="009852CA">
            <w:pPr>
              <w:keepNext/>
              <w:jc w:val="center"/>
              <w:rPr>
                <w:rFonts w:cs="Arial"/>
                <w:b/>
                <w:color w:val="000000"/>
              </w:rPr>
            </w:pPr>
            <w:r w:rsidRPr="006335F8">
              <w:rPr>
                <w:rFonts w:cs="Arial"/>
                <w:b/>
                <w:color w:val="000000"/>
              </w:rPr>
              <w:t>DBO5</w:t>
            </w:r>
          </w:p>
        </w:tc>
        <w:tc>
          <w:tcPr>
            <w:tcW w:w="0" w:type="auto"/>
          </w:tcPr>
          <w:p w14:paraId="2D58DDDC" w14:textId="6D86672E" w:rsidR="00D31448" w:rsidRPr="006335F8" w:rsidRDefault="00D31448" w:rsidP="009852CA">
            <w:pPr>
              <w:pStyle w:val="Corpsdetexte"/>
              <w:keepNext/>
              <w:jc w:val="center"/>
              <w:rPr>
                <w:rFonts w:cs="Arial"/>
              </w:rPr>
            </w:pPr>
            <w:r>
              <w:rPr>
                <w:rFonts w:cs="Arial"/>
              </w:rPr>
              <w:t>40 mg/l</w:t>
            </w:r>
          </w:p>
        </w:tc>
      </w:tr>
      <w:tr w:rsidR="00D31448" w14:paraId="647441EE" w14:textId="45440D46" w:rsidTr="004666A6">
        <w:trPr>
          <w:jc w:val="center"/>
        </w:trPr>
        <w:tc>
          <w:tcPr>
            <w:tcW w:w="0" w:type="auto"/>
          </w:tcPr>
          <w:p w14:paraId="29579E87" w14:textId="77777777" w:rsidR="00D31448" w:rsidRPr="006335F8" w:rsidRDefault="00D31448" w:rsidP="009852CA">
            <w:pPr>
              <w:keepNext/>
              <w:jc w:val="center"/>
              <w:rPr>
                <w:rFonts w:cs="Arial"/>
                <w:b/>
                <w:color w:val="000000"/>
              </w:rPr>
            </w:pPr>
            <w:r w:rsidRPr="006335F8">
              <w:rPr>
                <w:rFonts w:cs="Arial"/>
                <w:b/>
                <w:color w:val="000000"/>
              </w:rPr>
              <w:t>NTK</w:t>
            </w:r>
          </w:p>
        </w:tc>
        <w:tc>
          <w:tcPr>
            <w:tcW w:w="0" w:type="auto"/>
          </w:tcPr>
          <w:p w14:paraId="5EBE13CA" w14:textId="009D9CFE" w:rsidR="00D31448" w:rsidRPr="006335F8" w:rsidRDefault="00D31448" w:rsidP="009852CA">
            <w:pPr>
              <w:pStyle w:val="Corpsdetexte"/>
              <w:keepNext/>
              <w:jc w:val="center"/>
              <w:rPr>
                <w:rFonts w:cs="Arial"/>
              </w:rPr>
            </w:pPr>
            <w:r>
              <w:rPr>
                <w:rFonts w:cs="Arial"/>
              </w:rPr>
              <w:t>30% de rendement</w:t>
            </w:r>
          </w:p>
        </w:tc>
      </w:tr>
      <w:tr w:rsidR="00D31448" w14:paraId="1A524E6E" w14:textId="3D0A12A9" w:rsidTr="004666A6">
        <w:trPr>
          <w:jc w:val="center"/>
        </w:trPr>
        <w:tc>
          <w:tcPr>
            <w:tcW w:w="0" w:type="auto"/>
          </w:tcPr>
          <w:p w14:paraId="5B123ED2" w14:textId="77777777" w:rsidR="00D31448" w:rsidRPr="006335F8" w:rsidRDefault="00D31448" w:rsidP="009852CA">
            <w:pPr>
              <w:keepNext/>
              <w:jc w:val="center"/>
              <w:rPr>
                <w:rFonts w:cs="Arial"/>
                <w:b/>
                <w:color w:val="000000"/>
              </w:rPr>
            </w:pPr>
            <w:r w:rsidRPr="006335F8">
              <w:rPr>
                <w:rFonts w:cs="Arial"/>
                <w:b/>
                <w:color w:val="000000"/>
              </w:rPr>
              <w:t>Pt</w:t>
            </w:r>
          </w:p>
        </w:tc>
        <w:tc>
          <w:tcPr>
            <w:tcW w:w="0" w:type="auto"/>
          </w:tcPr>
          <w:p w14:paraId="467AB4E9" w14:textId="52833633" w:rsidR="00D31448" w:rsidRPr="006335F8" w:rsidRDefault="00D31448" w:rsidP="009852CA">
            <w:pPr>
              <w:pStyle w:val="Corpsdetexte"/>
              <w:keepNext/>
              <w:jc w:val="center"/>
              <w:rPr>
                <w:rFonts w:cs="Arial"/>
              </w:rPr>
            </w:pPr>
            <w:r>
              <w:rPr>
                <w:rFonts w:cs="Arial"/>
              </w:rPr>
              <w:t>-</w:t>
            </w:r>
          </w:p>
        </w:tc>
      </w:tr>
    </w:tbl>
    <w:p w14:paraId="6297959F" w14:textId="77777777" w:rsidR="00484359" w:rsidRPr="00586082" w:rsidRDefault="00484359" w:rsidP="00BC1312">
      <w:pPr>
        <w:pStyle w:val="Titre4"/>
      </w:pPr>
      <w:bookmarkStart w:id="256" w:name="_Toc497729464"/>
      <w:bookmarkStart w:id="257" w:name="_Toc10800953"/>
      <w:bookmarkStart w:id="258" w:name="_Toc21076434"/>
      <w:r w:rsidRPr="00586082">
        <w:t>Fonctionnement de la file eau</w:t>
      </w:r>
      <w:bookmarkEnd w:id="256"/>
      <w:bookmarkEnd w:id="257"/>
      <w:bookmarkEnd w:id="258"/>
    </w:p>
    <w:p w14:paraId="6C53DAED" w14:textId="77777777" w:rsidR="00484359" w:rsidRPr="00586082" w:rsidRDefault="00484359" w:rsidP="00E43C92">
      <w:pPr>
        <w:pStyle w:val="Titre5"/>
      </w:pPr>
      <w:bookmarkStart w:id="259" w:name="_Ref497214168"/>
      <w:bookmarkStart w:id="260" w:name="_Toc497729465"/>
      <w:bookmarkStart w:id="261" w:name="_Toc10800954"/>
      <w:r w:rsidRPr="00586082">
        <w:t>Débits et Charges d’entrée</w:t>
      </w:r>
      <w:bookmarkEnd w:id="259"/>
      <w:bookmarkEnd w:id="260"/>
      <w:bookmarkEnd w:id="261"/>
    </w:p>
    <w:p w14:paraId="6802964E" w14:textId="77777777" w:rsidR="00484359" w:rsidRPr="00586082" w:rsidRDefault="00484359" w:rsidP="00484359">
      <w:pPr>
        <w:pStyle w:val="Corpsdetexte"/>
        <w:rPr>
          <w:u w:val="single"/>
        </w:rPr>
      </w:pPr>
      <w:r w:rsidRPr="00586082">
        <w:rPr>
          <w:u w:val="single"/>
        </w:rPr>
        <w:t>Débits</w:t>
      </w:r>
    </w:p>
    <w:p w14:paraId="3FE4D15F" w14:textId="77777777" w:rsidR="004438AB" w:rsidRDefault="00484359" w:rsidP="00484359">
      <w:pPr>
        <w:pStyle w:val="Corpsdetexte"/>
      </w:pPr>
      <w:r w:rsidRPr="00586082">
        <w:t xml:space="preserve">En temps </w:t>
      </w:r>
      <w:r w:rsidR="004666A6">
        <w:t>de pluie</w:t>
      </w:r>
      <w:r>
        <w:t xml:space="preserve"> </w:t>
      </w:r>
      <w:r w:rsidR="004666A6">
        <w:t>(soit de 2010 à 2012</w:t>
      </w:r>
      <w:r>
        <w:t>)</w:t>
      </w:r>
      <w:r w:rsidRPr="00586082">
        <w:t>, le débit moyen</w:t>
      </w:r>
      <w:r>
        <w:t xml:space="preserve"> journalier</w:t>
      </w:r>
      <w:r w:rsidRPr="00586082">
        <w:t xml:space="preserve"> est d’environ </w:t>
      </w:r>
      <w:r w:rsidR="004666A6">
        <w:rPr>
          <w:b/>
        </w:rPr>
        <w:t>10</w:t>
      </w:r>
      <w:r w:rsidRPr="00B62CF0">
        <w:rPr>
          <w:b/>
        </w:rPr>
        <w:t>0</w:t>
      </w:r>
      <w:r w:rsidR="004666A6">
        <w:rPr>
          <w:b/>
        </w:rPr>
        <w:t> </w:t>
      </w:r>
      <w:r w:rsidRPr="00586082">
        <w:t>m</w:t>
      </w:r>
      <w:r w:rsidRPr="00586082">
        <w:rPr>
          <w:vertAlign w:val="superscript"/>
        </w:rPr>
        <w:t>3</w:t>
      </w:r>
      <w:r w:rsidRPr="00586082">
        <w:t xml:space="preserve">/j </w:t>
      </w:r>
      <w:r w:rsidR="004666A6">
        <w:t>soit 80</w:t>
      </w:r>
      <w:r w:rsidRPr="00CF20CB">
        <w:t xml:space="preserve">% du débit nominal. </w:t>
      </w:r>
    </w:p>
    <w:p w14:paraId="0D17CE57" w14:textId="36A7012C" w:rsidR="004438AB" w:rsidRDefault="004438AB" w:rsidP="00484359">
      <w:pPr>
        <w:pStyle w:val="Corpsdetexte"/>
      </w:pPr>
      <w:r>
        <w:t xml:space="preserve">Par temps sec et en conditions normales le débit moyen journalier est compris </w:t>
      </w:r>
      <w:r w:rsidRPr="004438AB">
        <w:rPr>
          <w:b/>
        </w:rPr>
        <w:t>entre 7 et 36</w:t>
      </w:r>
      <w:r>
        <w:t> </w:t>
      </w:r>
      <w:r w:rsidRPr="004438AB">
        <w:t>m</w:t>
      </w:r>
      <w:r w:rsidRPr="004438AB">
        <w:rPr>
          <w:vertAlign w:val="superscript"/>
        </w:rPr>
        <w:t>3</w:t>
      </w:r>
      <w:r>
        <w:t xml:space="preserve">/j. On observe une augmentation significative du débit et de la charge entrante depuis 2015 (en lien avec l’activité de la coopérative laitière). </w:t>
      </w:r>
    </w:p>
    <w:p w14:paraId="464D10DE" w14:textId="66A618F1" w:rsidR="00484359" w:rsidRPr="00B62CF0" w:rsidRDefault="004438AB" w:rsidP="00484359">
      <w:pPr>
        <w:pStyle w:val="Corpsdetexte"/>
        <w:rPr>
          <w:highlight w:val="yellow"/>
        </w:rPr>
      </w:pPr>
      <w:r>
        <w:t>Les eaux claires parasites permanentes présentent peu d’incidence sur le fonctionnement du système d’assainissement.</w:t>
      </w:r>
    </w:p>
    <w:p w14:paraId="59D42C86" w14:textId="77777777" w:rsidR="00484359" w:rsidRPr="00586082" w:rsidRDefault="00484359" w:rsidP="00484359">
      <w:pPr>
        <w:pStyle w:val="Corpsdetexte"/>
        <w:rPr>
          <w:u w:val="single"/>
        </w:rPr>
      </w:pPr>
      <w:r w:rsidRPr="00586082">
        <w:rPr>
          <w:u w:val="single"/>
        </w:rPr>
        <w:t>Charges</w:t>
      </w:r>
    </w:p>
    <w:p w14:paraId="3262172E" w14:textId="5FD80A40" w:rsidR="00484359" w:rsidRDefault="004438AB" w:rsidP="00E43C92">
      <w:pPr>
        <w:pStyle w:val="Corpsdetexte"/>
        <w:rPr>
          <w:b/>
        </w:rPr>
      </w:pPr>
      <w:r>
        <w:rPr>
          <w:b/>
        </w:rPr>
        <w:t>La charge d’entrée est d’environ 500 EH</w:t>
      </w:r>
      <w:r w:rsidR="00484359" w:rsidRPr="00E43C92">
        <w:rPr>
          <w:b/>
        </w:rPr>
        <w:t xml:space="preserve"> en DCO et </w:t>
      </w:r>
      <w:r>
        <w:rPr>
          <w:b/>
        </w:rPr>
        <w:t>en volume</w:t>
      </w:r>
      <w:r w:rsidR="00484359" w:rsidRPr="00E43C92">
        <w:rPr>
          <w:b/>
        </w:rPr>
        <w:t xml:space="preserve">. </w:t>
      </w:r>
    </w:p>
    <w:p w14:paraId="7E0E163C" w14:textId="2EAE68AC" w:rsidR="00281AEA" w:rsidRPr="00281AEA" w:rsidRDefault="00281AEA" w:rsidP="00E43C92">
      <w:pPr>
        <w:pStyle w:val="Corpsdetexte"/>
      </w:pPr>
      <w:r w:rsidRPr="00281AEA">
        <w:t>Les analyses réalisées par le SAT depuis 2014 montrent que le taux de collecte est très variable et dépend des conditions de travail de la coopérative laitière.</w:t>
      </w:r>
    </w:p>
    <w:p w14:paraId="78200145" w14:textId="77777777" w:rsidR="00484359" w:rsidRDefault="00484359" w:rsidP="00BC1312">
      <w:pPr>
        <w:pStyle w:val="Titre5"/>
      </w:pPr>
      <w:bookmarkStart w:id="262" w:name="_Toc497729466"/>
      <w:bookmarkStart w:id="263" w:name="_Toc10800955"/>
      <w:r w:rsidRPr="002178E1">
        <w:t>Caractérisation de l’effluent</w:t>
      </w:r>
      <w:bookmarkEnd w:id="262"/>
      <w:bookmarkEnd w:id="263"/>
    </w:p>
    <w:p w14:paraId="1BB3ED32" w14:textId="77777777" w:rsidR="00484359" w:rsidRPr="00163269" w:rsidRDefault="00484359" w:rsidP="00484359">
      <w:pPr>
        <w:pStyle w:val="TTAB"/>
        <w:jc w:val="center"/>
      </w:pPr>
      <w:bookmarkStart w:id="264" w:name="_Toc497725030"/>
      <w:bookmarkStart w:id="265" w:name="_Toc10800855"/>
      <w:bookmarkStart w:id="266" w:name="_Toc37142681"/>
      <w:r w:rsidRPr="00163269">
        <w:t>Caractérisation de l’effluent</w:t>
      </w:r>
      <w:bookmarkEnd w:id="264"/>
      <w:bookmarkEnd w:id="265"/>
      <w:bookmarkEnd w:id="266"/>
    </w:p>
    <w:tbl>
      <w:tblPr>
        <w:tblW w:w="4960" w:type="dxa"/>
        <w:jc w:val="center"/>
        <w:tblCellMar>
          <w:left w:w="70" w:type="dxa"/>
          <w:right w:w="70" w:type="dxa"/>
        </w:tblCellMar>
        <w:tblLook w:val="04A0" w:firstRow="1" w:lastRow="0" w:firstColumn="1" w:lastColumn="0" w:noHBand="0" w:noVBand="1"/>
      </w:tblPr>
      <w:tblGrid>
        <w:gridCol w:w="1240"/>
        <w:gridCol w:w="1240"/>
        <w:gridCol w:w="1240"/>
        <w:gridCol w:w="1240"/>
      </w:tblGrid>
      <w:tr w:rsidR="00484359" w:rsidRPr="00163269" w14:paraId="6FE31E6A" w14:textId="77777777" w:rsidTr="00A55E64">
        <w:trPr>
          <w:trHeight w:val="288"/>
          <w:jc w:val="center"/>
        </w:trPr>
        <w:tc>
          <w:tcPr>
            <w:tcW w:w="1240" w:type="dxa"/>
            <w:tcBorders>
              <w:top w:val="single" w:sz="4" w:space="0" w:color="auto"/>
              <w:left w:val="single" w:sz="4" w:space="0" w:color="auto"/>
              <w:bottom w:val="single" w:sz="4" w:space="0" w:color="auto"/>
              <w:right w:val="single" w:sz="4" w:space="0" w:color="auto"/>
            </w:tcBorders>
            <w:shd w:val="clear" w:color="000000" w:fill="1F497D"/>
            <w:noWrap/>
            <w:vAlign w:val="center"/>
            <w:hideMark/>
          </w:tcPr>
          <w:p w14:paraId="609F4FE2" w14:textId="77777777" w:rsidR="00484359" w:rsidRPr="00163269" w:rsidRDefault="00484359" w:rsidP="00A55E64">
            <w:pPr>
              <w:jc w:val="center"/>
              <w:rPr>
                <w:rFonts w:ascii="Calibri" w:hAnsi="Calibri"/>
                <w:b/>
                <w:bCs/>
                <w:color w:val="FFFFFF"/>
                <w:sz w:val="22"/>
                <w:szCs w:val="22"/>
              </w:rPr>
            </w:pPr>
            <w:r w:rsidRPr="00163269">
              <w:rPr>
                <w:rFonts w:ascii="Calibri" w:hAnsi="Calibri"/>
                <w:b/>
                <w:bCs/>
                <w:color w:val="FFFFFF"/>
                <w:sz w:val="22"/>
                <w:szCs w:val="22"/>
              </w:rPr>
              <w:t> </w:t>
            </w:r>
          </w:p>
        </w:tc>
        <w:tc>
          <w:tcPr>
            <w:tcW w:w="1240" w:type="dxa"/>
            <w:tcBorders>
              <w:top w:val="single" w:sz="4" w:space="0" w:color="auto"/>
              <w:left w:val="nil"/>
              <w:bottom w:val="single" w:sz="4" w:space="0" w:color="auto"/>
              <w:right w:val="single" w:sz="4" w:space="0" w:color="auto"/>
            </w:tcBorders>
            <w:shd w:val="clear" w:color="000000" w:fill="1F497D"/>
            <w:noWrap/>
            <w:vAlign w:val="center"/>
            <w:hideMark/>
          </w:tcPr>
          <w:p w14:paraId="5AC87E32" w14:textId="77777777" w:rsidR="00484359" w:rsidRPr="00163269" w:rsidRDefault="00484359" w:rsidP="00A55E64">
            <w:pPr>
              <w:jc w:val="center"/>
              <w:rPr>
                <w:rFonts w:ascii="Calibri" w:hAnsi="Calibri"/>
                <w:b/>
                <w:bCs/>
                <w:color w:val="FFFFFF"/>
                <w:sz w:val="22"/>
                <w:szCs w:val="22"/>
              </w:rPr>
            </w:pPr>
            <w:r w:rsidRPr="00163269">
              <w:rPr>
                <w:rFonts w:ascii="Calibri" w:hAnsi="Calibri"/>
                <w:b/>
                <w:bCs/>
                <w:color w:val="FFFFFF"/>
                <w:sz w:val="22"/>
                <w:szCs w:val="22"/>
              </w:rPr>
              <w:t>Min</w:t>
            </w:r>
          </w:p>
        </w:tc>
        <w:tc>
          <w:tcPr>
            <w:tcW w:w="1240" w:type="dxa"/>
            <w:tcBorders>
              <w:top w:val="single" w:sz="4" w:space="0" w:color="auto"/>
              <w:left w:val="nil"/>
              <w:bottom w:val="single" w:sz="4" w:space="0" w:color="auto"/>
              <w:right w:val="single" w:sz="4" w:space="0" w:color="auto"/>
            </w:tcBorders>
            <w:shd w:val="clear" w:color="000000" w:fill="1F497D"/>
            <w:noWrap/>
            <w:vAlign w:val="center"/>
            <w:hideMark/>
          </w:tcPr>
          <w:p w14:paraId="589E2FFC" w14:textId="77777777" w:rsidR="00484359" w:rsidRPr="00163269" w:rsidRDefault="00484359" w:rsidP="00A55E64">
            <w:pPr>
              <w:jc w:val="center"/>
              <w:rPr>
                <w:rFonts w:ascii="Calibri" w:hAnsi="Calibri"/>
                <w:b/>
                <w:bCs/>
                <w:color w:val="FFFFFF"/>
                <w:sz w:val="22"/>
                <w:szCs w:val="22"/>
              </w:rPr>
            </w:pPr>
            <w:r w:rsidRPr="00163269">
              <w:rPr>
                <w:rFonts w:ascii="Calibri" w:hAnsi="Calibri"/>
                <w:b/>
                <w:bCs/>
                <w:color w:val="FFFFFF"/>
                <w:sz w:val="22"/>
                <w:szCs w:val="22"/>
              </w:rPr>
              <w:t>Moy</w:t>
            </w:r>
          </w:p>
        </w:tc>
        <w:tc>
          <w:tcPr>
            <w:tcW w:w="1240" w:type="dxa"/>
            <w:tcBorders>
              <w:top w:val="single" w:sz="4" w:space="0" w:color="auto"/>
              <w:left w:val="nil"/>
              <w:bottom w:val="single" w:sz="4" w:space="0" w:color="auto"/>
              <w:right w:val="single" w:sz="4" w:space="0" w:color="auto"/>
            </w:tcBorders>
            <w:shd w:val="clear" w:color="000000" w:fill="1F497D"/>
            <w:noWrap/>
            <w:vAlign w:val="center"/>
            <w:hideMark/>
          </w:tcPr>
          <w:p w14:paraId="47A3BEFF" w14:textId="77777777" w:rsidR="00484359" w:rsidRPr="00163269" w:rsidRDefault="00484359" w:rsidP="00A55E64">
            <w:pPr>
              <w:jc w:val="center"/>
              <w:rPr>
                <w:rFonts w:ascii="Calibri" w:hAnsi="Calibri"/>
                <w:b/>
                <w:bCs/>
                <w:color w:val="FFFFFF"/>
                <w:sz w:val="22"/>
                <w:szCs w:val="22"/>
              </w:rPr>
            </w:pPr>
            <w:r w:rsidRPr="00163269">
              <w:rPr>
                <w:rFonts w:ascii="Calibri" w:hAnsi="Calibri"/>
                <w:b/>
                <w:bCs/>
                <w:color w:val="FFFFFF"/>
                <w:sz w:val="22"/>
                <w:szCs w:val="22"/>
              </w:rPr>
              <w:t>Max</w:t>
            </w:r>
          </w:p>
        </w:tc>
      </w:tr>
      <w:tr w:rsidR="00484359" w:rsidRPr="00163269" w14:paraId="60A379EC" w14:textId="77777777" w:rsidTr="004438AB">
        <w:trPr>
          <w:trHeight w:val="288"/>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7712CA48" w14:textId="77777777" w:rsidR="00484359" w:rsidRPr="00163269" w:rsidRDefault="00484359" w:rsidP="00A55E64">
            <w:pPr>
              <w:jc w:val="center"/>
              <w:rPr>
                <w:rFonts w:ascii="Calibri" w:hAnsi="Calibri"/>
                <w:color w:val="000000"/>
                <w:sz w:val="22"/>
                <w:szCs w:val="22"/>
              </w:rPr>
            </w:pPr>
            <w:r w:rsidRPr="00163269">
              <w:rPr>
                <w:rFonts w:ascii="Calibri" w:hAnsi="Calibri"/>
                <w:color w:val="000000"/>
                <w:sz w:val="22"/>
                <w:szCs w:val="22"/>
              </w:rPr>
              <w:t>DCO/DBO</w:t>
            </w:r>
          </w:p>
        </w:tc>
        <w:tc>
          <w:tcPr>
            <w:tcW w:w="1240" w:type="dxa"/>
            <w:tcBorders>
              <w:top w:val="nil"/>
              <w:left w:val="nil"/>
              <w:bottom w:val="single" w:sz="4" w:space="0" w:color="auto"/>
              <w:right w:val="single" w:sz="4" w:space="0" w:color="auto"/>
            </w:tcBorders>
            <w:shd w:val="clear" w:color="auto" w:fill="auto"/>
            <w:noWrap/>
            <w:vAlign w:val="center"/>
          </w:tcPr>
          <w:p w14:paraId="26E71D13" w14:textId="453518F4" w:rsidR="00484359" w:rsidRPr="00163269" w:rsidRDefault="00D31448" w:rsidP="00A55E64">
            <w:pPr>
              <w:jc w:val="center"/>
              <w:rPr>
                <w:rFonts w:ascii="Calibri" w:hAnsi="Calibri"/>
                <w:color w:val="000000"/>
                <w:sz w:val="22"/>
                <w:szCs w:val="22"/>
              </w:rPr>
            </w:pPr>
            <w:r>
              <w:rPr>
                <w:rFonts w:ascii="Calibri" w:hAnsi="Calibri"/>
                <w:color w:val="000000"/>
                <w:sz w:val="22"/>
                <w:szCs w:val="22"/>
              </w:rPr>
              <w:t>1,2</w:t>
            </w:r>
          </w:p>
        </w:tc>
        <w:tc>
          <w:tcPr>
            <w:tcW w:w="1240" w:type="dxa"/>
            <w:tcBorders>
              <w:top w:val="nil"/>
              <w:left w:val="nil"/>
              <w:bottom w:val="single" w:sz="4" w:space="0" w:color="auto"/>
              <w:right w:val="single" w:sz="4" w:space="0" w:color="auto"/>
            </w:tcBorders>
            <w:shd w:val="clear" w:color="auto" w:fill="auto"/>
            <w:noWrap/>
            <w:vAlign w:val="center"/>
          </w:tcPr>
          <w:p w14:paraId="0B53318E" w14:textId="21507FDA" w:rsidR="00484359" w:rsidRPr="00163269" w:rsidRDefault="00D31448" w:rsidP="00A55E64">
            <w:pPr>
              <w:jc w:val="center"/>
              <w:rPr>
                <w:rFonts w:ascii="Calibri" w:hAnsi="Calibri"/>
                <w:color w:val="000000"/>
                <w:sz w:val="22"/>
                <w:szCs w:val="22"/>
              </w:rPr>
            </w:pPr>
            <w:r>
              <w:rPr>
                <w:rFonts w:ascii="Calibri" w:hAnsi="Calibri"/>
                <w:color w:val="000000"/>
                <w:sz w:val="22"/>
                <w:szCs w:val="22"/>
              </w:rPr>
              <w:t>2,9</w:t>
            </w:r>
          </w:p>
        </w:tc>
        <w:tc>
          <w:tcPr>
            <w:tcW w:w="1240" w:type="dxa"/>
            <w:tcBorders>
              <w:top w:val="nil"/>
              <w:left w:val="nil"/>
              <w:bottom w:val="single" w:sz="4" w:space="0" w:color="auto"/>
              <w:right w:val="single" w:sz="4" w:space="0" w:color="auto"/>
            </w:tcBorders>
            <w:shd w:val="clear" w:color="auto" w:fill="auto"/>
            <w:noWrap/>
            <w:vAlign w:val="center"/>
          </w:tcPr>
          <w:p w14:paraId="11A0CB49" w14:textId="2D3148C1" w:rsidR="00484359" w:rsidRPr="00163269" w:rsidRDefault="00D31448" w:rsidP="00A55E64">
            <w:pPr>
              <w:jc w:val="center"/>
              <w:rPr>
                <w:rFonts w:ascii="Calibri" w:hAnsi="Calibri"/>
                <w:color w:val="000000"/>
                <w:sz w:val="22"/>
                <w:szCs w:val="22"/>
              </w:rPr>
            </w:pPr>
            <w:r>
              <w:rPr>
                <w:rFonts w:ascii="Calibri" w:hAnsi="Calibri"/>
                <w:color w:val="000000"/>
                <w:sz w:val="22"/>
                <w:szCs w:val="22"/>
              </w:rPr>
              <w:t>10,1</w:t>
            </w:r>
          </w:p>
        </w:tc>
      </w:tr>
      <w:tr w:rsidR="00484359" w:rsidRPr="00163269" w14:paraId="52292236" w14:textId="77777777" w:rsidTr="004438AB">
        <w:trPr>
          <w:trHeight w:val="288"/>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7A893ABB" w14:textId="77777777" w:rsidR="00484359" w:rsidRPr="00163269" w:rsidRDefault="00484359" w:rsidP="00A55E64">
            <w:pPr>
              <w:jc w:val="center"/>
              <w:rPr>
                <w:rFonts w:ascii="Calibri" w:hAnsi="Calibri"/>
                <w:color w:val="000000"/>
                <w:sz w:val="22"/>
                <w:szCs w:val="22"/>
              </w:rPr>
            </w:pPr>
            <w:r w:rsidRPr="00163269">
              <w:rPr>
                <w:rFonts w:ascii="Calibri" w:hAnsi="Calibri"/>
                <w:color w:val="000000"/>
                <w:sz w:val="22"/>
                <w:szCs w:val="22"/>
              </w:rPr>
              <w:t>MES/DBO</w:t>
            </w:r>
          </w:p>
        </w:tc>
        <w:tc>
          <w:tcPr>
            <w:tcW w:w="1240" w:type="dxa"/>
            <w:tcBorders>
              <w:top w:val="nil"/>
              <w:left w:val="nil"/>
              <w:bottom w:val="single" w:sz="4" w:space="0" w:color="auto"/>
              <w:right w:val="single" w:sz="4" w:space="0" w:color="auto"/>
            </w:tcBorders>
            <w:shd w:val="clear" w:color="auto" w:fill="auto"/>
            <w:noWrap/>
            <w:vAlign w:val="center"/>
          </w:tcPr>
          <w:p w14:paraId="7D9F1CA1" w14:textId="114251F7" w:rsidR="00484359" w:rsidRPr="00163269" w:rsidRDefault="00D31448" w:rsidP="00A55E64">
            <w:pPr>
              <w:jc w:val="center"/>
              <w:rPr>
                <w:rFonts w:ascii="Calibri" w:hAnsi="Calibri"/>
                <w:color w:val="000000"/>
                <w:sz w:val="22"/>
                <w:szCs w:val="22"/>
              </w:rPr>
            </w:pPr>
            <w:r>
              <w:rPr>
                <w:rFonts w:ascii="Calibri" w:hAnsi="Calibri"/>
                <w:color w:val="000000"/>
                <w:sz w:val="22"/>
                <w:szCs w:val="22"/>
              </w:rPr>
              <w:t>0,3</w:t>
            </w:r>
          </w:p>
        </w:tc>
        <w:tc>
          <w:tcPr>
            <w:tcW w:w="1240" w:type="dxa"/>
            <w:tcBorders>
              <w:top w:val="nil"/>
              <w:left w:val="nil"/>
              <w:bottom w:val="single" w:sz="4" w:space="0" w:color="auto"/>
              <w:right w:val="single" w:sz="4" w:space="0" w:color="auto"/>
            </w:tcBorders>
            <w:shd w:val="clear" w:color="auto" w:fill="auto"/>
            <w:noWrap/>
            <w:vAlign w:val="center"/>
          </w:tcPr>
          <w:p w14:paraId="5C1A40B3" w14:textId="450C0E9B" w:rsidR="00484359" w:rsidRPr="00163269" w:rsidRDefault="00D31448" w:rsidP="00A55E64">
            <w:pPr>
              <w:jc w:val="center"/>
              <w:rPr>
                <w:rFonts w:ascii="Calibri" w:hAnsi="Calibri"/>
                <w:color w:val="000000"/>
                <w:sz w:val="22"/>
                <w:szCs w:val="22"/>
              </w:rPr>
            </w:pPr>
            <w:r>
              <w:rPr>
                <w:rFonts w:ascii="Calibri" w:hAnsi="Calibri"/>
                <w:color w:val="000000"/>
                <w:sz w:val="22"/>
                <w:szCs w:val="22"/>
              </w:rPr>
              <w:t>1,1</w:t>
            </w:r>
          </w:p>
        </w:tc>
        <w:tc>
          <w:tcPr>
            <w:tcW w:w="1240" w:type="dxa"/>
            <w:tcBorders>
              <w:top w:val="nil"/>
              <w:left w:val="nil"/>
              <w:bottom w:val="single" w:sz="4" w:space="0" w:color="auto"/>
              <w:right w:val="single" w:sz="4" w:space="0" w:color="auto"/>
            </w:tcBorders>
            <w:shd w:val="clear" w:color="auto" w:fill="auto"/>
            <w:noWrap/>
            <w:vAlign w:val="center"/>
          </w:tcPr>
          <w:p w14:paraId="763108BD" w14:textId="547C6868" w:rsidR="00484359" w:rsidRPr="00163269" w:rsidRDefault="00D31448" w:rsidP="00A55E64">
            <w:pPr>
              <w:jc w:val="center"/>
              <w:rPr>
                <w:rFonts w:ascii="Calibri" w:hAnsi="Calibri"/>
                <w:color w:val="000000"/>
                <w:sz w:val="22"/>
                <w:szCs w:val="22"/>
              </w:rPr>
            </w:pPr>
            <w:r>
              <w:rPr>
                <w:rFonts w:ascii="Calibri" w:hAnsi="Calibri"/>
                <w:color w:val="000000"/>
                <w:sz w:val="22"/>
                <w:szCs w:val="22"/>
              </w:rPr>
              <w:t>4,6</w:t>
            </w:r>
          </w:p>
        </w:tc>
      </w:tr>
      <w:tr w:rsidR="00484359" w:rsidRPr="00163269" w14:paraId="55CD721F" w14:textId="77777777" w:rsidTr="004438AB">
        <w:trPr>
          <w:trHeight w:val="288"/>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0F124CA9" w14:textId="77777777" w:rsidR="00484359" w:rsidRPr="00163269" w:rsidRDefault="00484359" w:rsidP="00A55E64">
            <w:pPr>
              <w:jc w:val="center"/>
              <w:rPr>
                <w:rFonts w:ascii="Calibri" w:hAnsi="Calibri"/>
                <w:color w:val="000000"/>
                <w:sz w:val="22"/>
                <w:szCs w:val="22"/>
              </w:rPr>
            </w:pPr>
            <w:r w:rsidRPr="00163269">
              <w:rPr>
                <w:rFonts w:ascii="Calibri" w:hAnsi="Calibri"/>
                <w:color w:val="000000"/>
                <w:sz w:val="22"/>
                <w:szCs w:val="22"/>
              </w:rPr>
              <w:t>DBO/NTK</w:t>
            </w:r>
          </w:p>
        </w:tc>
        <w:tc>
          <w:tcPr>
            <w:tcW w:w="1240" w:type="dxa"/>
            <w:tcBorders>
              <w:top w:val="nil"/>
              <w:left w:val="nil"/>
              <w:bottom w:val="single" w:sz="4" w:space="0" w:color="auto"/>
              <w:right w:val="single" w:sz="4" w:space="0" w:color="auto"/>
            </w:tcBorders>
            <w:shd w:val="clear" w:color="auto" w:fill="auto"/>
            <w:noWrap/>
            <w:vAlign w:val="center"/>
          </w:tcPr>
          <w:p w14:paraId="4C13971B" w14:textId="686958AC" w:rsidR="00484359" w:rsidRPr="00163269" w:rsidRDefault="00D31448" w:rsidP="00A55E64">
            <w:pPr>
              <w:jc w:val="center"/>
              <w:rPr>
                <w:rFonts w:ascii="Calibri" w:hAnsi="Calibri"/>
                <w:color w:val="000000"/>
                <w:sz w:val="22"/>
                <w:szCs w:val="22"/>
              </w:rPr>
            </w:pPr>
            <w:r>
              <w:rPr>
                <w:rFonts w:ascii="Calibri" w:hAnsi="Calibri"/>
                <w:color w:val="000000"/>
                <w:sz w:val="22"/>
                <w:szCs w:val="22"/>
              </w:rPr>
              <w:t>1,5</w:t>
            </w:r>
          </w:p>
        </w:tc>
        <w:tc>
          <w:tcPr>
            <w:tcW w:w="1240" w:type="dxa"/>
            <w:tcBorders>
              <w:top w:val="nil"/>
              <w:left w:val="nil"/>
              <w:bottom w:val="single" w:sz="4" w:space="0" w:color="auto"/>
              <w:right w:val="single" w:sz="4" w:space="0" w:color="auto"/>
            </w:tcBorders>
            <w:shd w:val="clear" w:color="auto" w:fill="auto"/>
            <w:noWrap/>
            <w:vAlign w:val="center"/>
          </w:tcPr>
          <w:p w14:paraId="2698CAFD" w14:textId="2F2D0FC7" w:rsidR="00484359" w:rsidRPr="00163269" w:rsidRDefault="00D31448" w:rsidP="00A55E64">
            <w:pPr>
              <w:jc w:val="center"/>
              <w:rPr>
                <w:rFonts w:ascii="Calibri" w:hAnsi="Calibri"/>
                <w:color w:val="000000"/>
                <w:sz w:val="22"/>
                <w:szCs w:val="22"/>
              </w:rPr>
            </w:pPr>
            <w:r>
              <w:rPr>
                <w:rFonts w:ascii="Calibri" w:hAnsi="Calibri"/>
                <w:color w:val="000000"/>
                <w:sz w:val="22"/>
                <w:szCs w:val="22"/>
              </w:rPr>
              <w:t>11,3</w:t>
            </w:r>
          </w:p>
        </w:tc>
        <w:tc>
          <w:tcPr>
            <w:tcW w:w="1240" w:type="dxa"/>
            <w:tcBorders>
              <w:top w:val="nil"/>
              <w:left w:val="nil"/>
              <w:bottom w:val="single" w:sz="4" w:space="0" w:color="auto"/>
              <w:right w:val="single" w:sz="4" w:space="0" w:color="auto"/>
            </w:tcBorders>
            <w:shd w:val="clear" w:color="auto" w:fill="auto"/>
            <w:noWrap/>
            <w:vAlign w:val="center"/>
          </w:tcPr>
          <w:p w14:paraId="4EB02021" w14:textId="1C456F62" w:rsidR="00484359" w:rsidRPr="00163269" w:rsidRDefault="00D31448" w:rsidP="00A55E64">
            <w:pPr>
              <w:jc w:val="center"/>
              <w:rPr>
                <w:rFonts w:ascii="Calibri" w:hAnsi="Calibri"/>
                <w:color w:val="000000"/>
                <w:sz w:val="22"/>
                <w:szCs w:val="22"/>
              </w:rPr>
            </w:pPr>
            <w:r>
              <w:rPr>
                <w:rFonts w:ascii="Calibri" w:hAnsi="Calibri"/>
                <w:color w:val="000000"/>
                <w:sz w:val="22"/>
                <w:szCs w:val="22"/>
              </w:rPr>
              <w:t>19,0</w:t>
            </w:r>
          </w:p>
        </w:tc>
      </w:tr>
      <w:tr w:rsidR="00484359" w:rsidRPr="00163269" w14:paraId="075E6C6A" w14:textId="77777777" w:rsidTr="004438AB">
        <w:trPr>
          <w:trHeight w:val="288"/>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459FEAD3" w14:textId="77777777" w:rsidR="00484359" w:rsidRPr="00163269" w:rsidRDefault="00484359" w:rsidP="00A55E64">
            <w:pPr>
              <w:jc w:val="center"/>
              <w:rPr>
                <w:rFonts w:ascii="Calibri" w:hAnsi="Calibri"/>
                <w:color w:val="000000"/>
                <w:sz w:val="22"/>
                <w:szCs w:val="22"/>
              </w:rPr>
            </w:pPr>
            <w:r w:rsidRPr="00163269">
              <w:rPr>
                <w:rFonts w:ascii="Calibri" w:hAnsi="Calibri"/>
                <w:color w:val="000000"/>
                <w:sz w:val="22"/>
                <w:szCs w:val="22"/>
              </w:rPr>
              <w:t>DCO/NTK</w:t>
            </w:r>
          </w:p>
        </w:tc>
        <w:tc>
          <w:tcPr>
            <w:tcW w:w="1240" w:type="dxa"/>
            <w:tcBorders>
              <w:top w:val="nil"/>
              <w:left w:val="nil"/>
              <w:bottom w:val="single" w:sz="4" w:space="0" w:color="auto"/>
              <w:right w:val="single" w:sz="4" w:space="0" w:color="auto"/>
            </w:tcBorders>
            <w:shd w:val="clear" w:color="auto" w:fill="auto"/>
            <w:noWrap/>
            <w:vAlign w:val="center"/>
          </w:tcPr>
          <w:p w14:paraId="23007925" w14:textId="2C595C3E" w:rsidR="00484359" w:rsidRPr="00163269" w:rsidRDefault="00D31448" w:rsidP="00A55E64">
            <w:pPr>
              <w:jc w:val="center"/>
              <w:rPr>
                <w:rFonts w:ascii="Calibri" w:hAnsi="Calibri"/>
                <w:color w:val="000000"/>
                <w:sz w:val="22"/>
                <w:szCs w:val="22"/>
              </w:rPr>
            </w:pPr>
            <w:r>
              <w:rPr>
                <w:rFonts w:ascii="Calibri" w:hAnsi="Calibri"/>
                <w:color w:val="000000"/>
                <w:sz w:val="22"/>
                <w:szCs w:val="22"/>
              </w:rPr>
              <w:t>11,5</w:t>
            </w:r>
          </w:p>
        </w:tc>
        <w:tc>
          <w:tcPr>
            <w:tcW w:w="1240" w:type="dxa"/>
            <w:tcBorders>
              <w:top w:val="nil"/>
              <w:left w:val="nil"/>
              <w:bottom w:val="single" w:sz="4" w:space="0" w:color="auto"/>
              <w:right w:val="single" w:sz="4" w:space="0" w:color="auto"/>
            </w:tcBorders>
            <w:shd w:val="clear" w:color="auto" w:fill="auto"/>
            <w:noWrap/>
            <w:vAlign w:val="center"/>
          </w:tcPr>
          <w:p w14:paraId="643447C5" w14:textId="6DE41EC4" w:rsidR="00484359" w:rsidRPr="00163269" w:rsidRDefault="00D31448" w:rsidP="00A55E64">
            <w:pPr>
              <w:jc w:val="center"/>
              <w:rPr>
                <w:rFonts w:ascii="Calibri" w:hAnsi="Calibri"/>
                <w:color w:val="000000"/>
                <w:sz w:val="22"/>
                <w:szCs w:val="22"/>
              </w:rPr>
            </w:pPr>
            <w:r>
              <w:rPr>
                <w:rFonts w:ascii="Calibri" w:hAnsi="Calibri"/>
                <w:color w:val="000000"/>
                <w:sz w:val="22"/>
                <w:szCs w:val="22"/>
              </w:rPr>
              <w:t>19,5</w:t>
            </w:r>
          </w:p>
        </w:tc>
        <w:tc>
          <w:tcPr>
            <w:tcW w:w="1240" w:type="dxa"/>
            <w:tcBorders>
              <w:top w:val="nil"/>
              <w:left w:val="nil"/>
              <w:bottom w:val="single" w:sz="4" w:space="0" w:color="auto"/>
              <w:right w:val="single" w:sz="4" w:space="0" w:color="auto"/>
            </w:tcBorders>
            <w:shd w:val="clear" w:color="auto" w:fill="auto"/>
            <w:noWrap/>
            <w:vAlign w:val="center"/>
          </w:tcPr>
          <w:p w14:paraId="44B24DC6" w14:textId="2111BA14" w:rsidR="00484359" w:rsidRPr="00163269" w:rsidRDefault="00D31448" w:rsidP="00A55E64">
            <w:pPr>
              <w:jc w:val="center"/>
              <w:rPr>
                <w:rFonts w:ascii="Calibri" w:hAnsi="Calibri"/>
                <w:color w:val="000000"/>
                <w:sz w:val="22"/>
                <w:szCs w:val="22"/>
              </w:rPr>
            </w:pPr>
            <w:r>
              <w:rPr>
                <w:rFonts w:ascii="Calibri" w:hAnsi="Calibri"/>
                <w:color w:val="000000"/>
                <w:sz w:val="22"/>
                <w:szCs w:val="22"/>
              </w:rPr>
              <w:t>30,3</w:t>
            </w:r>
          </w:p>
        </w:tc>
      </w:tr>
      <w:tr w:rsidR="00484359" w:rsidRPr="00163269" w14:paraId="79F7F54D" w14:textId="77777777" w:rsidTr="004438AB">
        <w:trPr>
          <w:trHeight w:val="288"/>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4C71DCEC" w14:textId="77777777" w:rsidR="00484359" w:rsidRPr="00163269" w:rsidRDefault="00484359" w:rsidP="00A55E64">
            <w:pPr>
              <w:jc w:val="center"/>
              <w:rPr>
                <w:rFonts w:ascii="Calibri" w:hAnsi="Calibri"/>
                <w:color w:val="000000"/>
                <w:sz w:val="22"/>
                <w:szCs w:val="22"/>
              </w:rPr>
            </w:pPr>
            <w:r w:rsidRPr="00163269">
              <w:rPr>
                <w:rFonts w:ascii="Calibri" w:hAnsi="Calibri"/>
                <w:color w:val="000000"/>
                <w:sz w:val="22"/>
                <w:szCs w:val="22"/>
              </w:rPr>
              <w:t>DCO/pt</w:t>
            </w:r>
          </w:p>
        </w:tc>
        <w:tc>
          <w:tcPr>
            <w:tcW w:w="1240" w:type="dxa"/>
            <w:tcBorders>
              <w:top w:val="nil"/>
              <w:left w:val="nil"/>
              <w:bottom w:val="single" w:sz="4" w:space="0" w:color="auto"/>
              <w:right w:val="single" w:sz="4" w:space="0" w:color="auto"/>
            </w:tcBorders>
            <w:shd w:val="clear" w:color="auto" w:fill="auto"/>
            <w:noWrap/>
            <w:vAlign w:val="center"/>
          </w:tcPr>
          <w:p w14:paraId="47352F56" w14:textId="6A17AC6D" w:rsidR="00484359" w:rsidRPr="00163269" w:rsidRDefault="00D31448" w:rsidP="00A55E64">
            <w:pPr>
              <w:jc w:val="center"/>
              <w:rPr>
                <w:rFonts w:ascii="Calibri" w:hAnsi="Calibri"/>
                <w:color w:val="000000"/>
                <w:sz w:val="22"/>
                <w:szCs w:val="22"/>
              </w:rPr>
            </w:pPr>
            <w:r>
              <w:rPr>
                <w:rFonts w:ascii="Calibri" w:hAnsi="Calibri"/>
                <w:color w:val="000000"/>
                <w:sz w:val="22"/>
                <w:szCs w:val="22"/>
              </w:rPr>
              <w:t>53,8</w:t>
            </w:r>
          </w:p>
        </w:tc>
        <w:tc>
          <w:tcPr>
            <w:tcW w:w="1240" w:type="dxa"/>
            <w:tcBorders>
              <w:top w:val="nil"/>
              <w:left w:val="nil"/>
              <w:bottom w:val="single" w:sz="4" w:space="0" w:color="auto"/>
              <w:right w:val="single" w:sz="4" w:space="0" w:color="auto"/>
            </w:tcBorders>
            <w:shd w:val="clear" w:color="auto" w:fill="auto"/>
            <w:noWrap/>
            <w:vAlign w:val="center"/>
          </w:tcPr>
          <w:p w14:paraId="5E65DBC5" w14:textId="20D390AA" w:rsidR="00484359" w:rsidRPr="00163269" w:rsidRDefault="00D31448" w:rsidP="00A55E64">
            <w:pPr>
              <w:jc w:val="center"/>
              <w:rPr>
                <w:rFonts w:ascii="Calibri" w:hAnsi="Calibri"/>
                <w:color w:val="000000"/>
                <w:sz w:val="22"/>
                <w:szCs w:val="22"/>
              </w:rPr>
            </w:pPr>
            <w:r>
              <w:rPr>
                <w:rFonts w:ascii="Calibri" w:hAnsi="Calibri"/>
                <w:color w:val="000000"/>
                <w:sz w:val="22"/>
                <w:szCs w:val="22"/>
              </w:rPr>
              <w:t>378,2</w:t>
            </w:r>
          </w:p>
        </w:tc>
        <w:tc>
          <w:tcPr>
            <w:tcW w:w="1240" w:type="dxa"/>
            <w:tcBorders>
              <w:top w:val="nil"/>
              <w:left w:val="nil"/>
              <w:bottom w:val="single" w:sz="4" w:space="0" w:color="auto"/>
              <w:right w:val="single" w:sz="4" w:space="0" w:color="auto"/>
            </w:tcBorders>
            <w:shd w:val="clear" w:color="auto" w:fill="auto"/>
            <w:noWrap/>
            <w:vAlign w:val="center"/>
          </w:tcPr>
          <w:p w14:paraId="04ACF321" w14:textId="1C8C1A8B" w:rsidR="00484359" w:rsidRPr="00163269" w:rsidRDefault="00D31448" w:rsidP="00A55E64">
            <w:pPr>
              <w:jc w:val="center"/>
              <w:rPr>
                <w:rFonts w:ascii="Calibri" w:hAnsi="Calibri"/>
                <w:color w:val="000000"/>
                <w:sz w:val="22"/>
                <w:szCs w:val="22"/>
              </w:rPr>
            </w:pPr>
            <w:r>
              <w:rPr>
                <w:rFonts w:ascii="Calibri" w:hAnsi="Calibri"/>
                <w:color w:val="000000"/>
                <w:sz w:val="22"/>
                <w:szCs w:val="22"/>
              </w:rPr>
              <w:t>2650</w:t>
            </w:r>
          </w:p>
        </w:tc>
      </w:tr>
    </w:tbl>
    <w:p w14:paraId="388A93A5" w14:textId="7F6B9050" w:rsidR="00484359" w:rsidRPr="00D31448" w:rsidRDefault="00484359" w:rsidP="00484359">
      <w:pPr>
        <w:pStyle w:val="P2"/>
        <w:numPr>
          <w:ilvl w:val="0"/>
          <w:numId w:val="34"/>
        </w:numPr>
      </w:pPr>
      <w:r w:rsidRPr="00D31448">
        <w:t>DCO/ DBO : l’effluent d’entrée</w:t>
      </w:r>
      <w:r w:rsidR="000B3795">
        <w:t xml:space="preserve"> </w:t>
      </w:r>
      <w:r w:rsidRPr="00D31448">
        <w:t>est biodégradable</w:t>
      </w:r>
      <w:r w:rsidR="000B3795">
        <w:t xml:space="preserve">, toutefois, sa valeur, le plus souvent inférieure au ratio attendu </w:t>
      </w:r>
      <w:r w:rsidR="000B3795" w:rsidRPr="00D31448">
        <w:t>compris entre 2 et 3</w:t>
      </w:r>
      <w:r w:rsidR="000B3795">
        <w:t>, témoigne d’un effluent d’origine agro-alimentaire. Une valeur anormalement haute a été mesurée en 2012.</w:t>
      </w:r>
    </w:p>
    <w:p w14:paraId="374EE068" w14:textId="6364A4C9" w:rsidR="00484359" w:rsidRPr="000B3795" w:rsidRDefault="00484359" w:rsidP="00484359">
      <w:pPr>
        <w:pStyle w:val="P2"/>
        <w:numPr>
          <w:ilvl w:val="0"/>
          <w:numId w:val="34"/>
        </w:numPr>
      </w:pPr>
      <w:r w:rsidRPr="000B3795">
        <w:lastRenderedPageBreak/>
        <w:t>MES/DBO : le ratio attendu est d’1.2 +/- 0.3. Ce ratio sert à relativiser la biodégradabilité d’un effluent quand le ratio DCO/DBO est supérieur à 3</w:t>
      </w:r>
      <w:r w:rsidR="000B3795">
        <w:t>. Le ratio obtenu confirme les observations du ratio DCO/DBO</w:t>
      </w:r>
      <w:r w:rsidRPr="000B3795">
        <w:t> ;</w:t>
      </w:r>
    </w:p>
    <w:p w14:paraId="6803C9D9" w14:textId="7FC4CE71" w:rsidR="00484359" w:rsidRPr="000B3795" w:rsidRDefault="00484359" w:rsidP="00484359">
      <w:pPr>
        <w:pStyle w:val="P2"/>
        <w:numPr>
          <w:ilvl w:val="0"/>
          <w:numId w:val="34"/>
        </w:numPr>
      </w:pPr>
      <w:r w:rsidRPr="000B3795">
        <w:t xml:space="preserve">DBO/ NTK (gamme attendue : 3 à 5) : le rapport est </w:t>
      </w:r>
      <w:r w:rsidR="000B3795">
        <w:t>élevé et indique un effluent avec une demande biologique en oxygène très importante</w:t>
      </w:r>
      <w:r w:rsidRPr="000B3795">
        <w:t xml:space="preserve"> ;</w:t>
      </w:r>
    </w:p>
    <w:p w14:paraId="74638264" w14:textId="09A19AB4" w:rsidR="00484359" w:rsidRPr="00C3518A" w:rsidRDefault="00484359" w:rsidP="00484359">
      <w:pPr>
        <w:pStyle w:val="P2"/>
        <w:numPr>
          <w:ilvl w:val="0"/>
          <w:numId w:val="34"/>
        </w:numPr>
      </w:pPr>
      <w:r w:rsidRPr="00C3518A">
        <w:t xml:space="preserve">DCO/NTK : le ratio doit être compris entre 10 et 60 pour favoriser la dénitrification. Le rapport est </w:t>
      </w:r>
      <w:r w:rsidR="00C3518A" w:rsidRPr="00C3518A">
        <w:t>plutôt satisfaisant</w:t>
      </w:r>
      <w:r w:rsidRPr="00C3518A">
        <w:t> ;</w:t>
      </w:r>
    </w:p>
    <w:p w14:paraId="288E1A22" w14:textId="2B46689D" w:rsidR="00484359" w:rsidRPr="00C3518A" w:rsidRDefault="00484359" w:rsidP="00484359">
      <w:pPr>
        <w:pStyle w:val="P2"/>
        <w:numPr>
          <w:ilvl w:val="0"/>
          <w:numId w:val="34"/>
        </w:numPr>
      </w:pPr>
      <w:r w:rsidRPr="00C3518A">
        <w:t>DCO/Pt : le ratio doit être compris entre 30 et 300 pour favoriser la déphosphatation biologique</w:t>
      </w:r>
      <w:r w:rsidR="00C3518A">
        <w:t> ; le rapport est un peu élevé</w:t>
      </w:r>
      <w:r w:rsidRPr="00C3518A">
        <w:t>.</w:t>
      </w:r>
    </w:p>
    <w:p w14:paraId="40F90118" w14:textId="77777777" w:rsidR="00484359" w:rsidRPr="00C3518A" w:rsidRDefault="00484359" w:rsidP="00BC1312">
      <w:pPr>
        <w:pStyle w:val="Titre5"/>
      </w:pPr>
      <w:bookmarkStart w:id="267" w:name="_Toc497729467"/>
      <w:bookmarkStart w:id="268" w:name="_Toc10800956"/>
      <w:r w:rsidRPr="00C3518A">
        <w:t>Performances épuratoires</w:t>
      </w:r>
      <w:bookmarkEnd w:id="267"/>
      <w:bookmarkEnd w:id="268"/>
      <w:r w:rsidRPr="00C3518A">
        <w:t> </w:t>
      </w:r>
    </w:p>
    <w:p w14:paraId="2BABCF8F" w14:textId="4DC079B1" w:rsidR="00484359" w:rsidRDefault="00484359" w:rsidP="00484359">
      <w:pPr>
        <w:pStyle w:val="Corpsdetexte"/>
      </w:pPr>
      <w:r>
        <w:t>Le</w:t>
      </w:r>
      <w:r w:rsidR="004438AB">
        <w:t>s</w:t>
      </w:r>
      <w:r>
        <w:t xml:space="preserve"> niveau</w:t>
      </w:r>
      <w:r w:rsidR="004438AB">
        <w:t>x</w:t>
      </w:r>
      <w:r>
        <w:t xml:space="preserve"> de rejet </w:t>
      </w:r>
      <w:r w:rsidR="004438AB">
        <w:t>sont</w:t>
      </w:r>
      <w:r>
        <w:t xml:space="preserve"> respecté</w:t>
      </w:r>
      <w:r w:rsidR="004438AB">
        <w:t>s</w:t>
      </w:r>
      <w:r>
        <w:t xml:space="preserve"> </w:t>
      </w:r>
      <w:r w:rsidR="00BA1440">
        <w:t>en 2013, 2016 et 2017. Les bilans</w:t>
      </w:r>
      <w:r>
        <w:t xml:space="preserve"> de 201</w:t>
      </w:r>
      <w:r w:rsidR="00BA1440">
        <w:t>0, 2011, 2012, 2014, 2015 présentent des dépassements de DCO. Le bilan 2015 présente également des dépassements de MES.</w:t>
      </w:r>
      <w:r>
        <w:t xml:space="preserve"> </w:t>
      </w:r>
    </w:p>
    <w:p w14:paraId="044ADAC7" w14:textId="19D93CCC" w:rsidR="00BA1440" w:rsidRPr="004E4AE4" w:rsidRDefault="00BA1440" w:rsidP="00484359">
      <w:pPr>
        <w:pStyle w:val="Corpsdetexte"/>
      </w:pPr>
      <w:r>
        <w:t>Le rejet de la station en direction du fossé plutôt que directement dans le milieu naturel est bénéfique pour le cours d’eau.</w:t>
      </w:r>
    </w:p>
    <w:p w14:paraId="7946729E" w14:textId="6A3C9B0B" w:rsidR="00484359" w:rsidRDefault="00484359" w:rsidP="00BC1312">
      <w:pPr>
        <w:pStyle w:val="Titre4"/>
      </w:pPr>
      <w:bookmarkStart w:id="269" w:name="_Toc497729468"/>
      <w:bookmarkStart w:id="270" w:name="_Toc10800957"/>
      <w:bookmarkStart w:id="271" w:name="_Toc21076435"/>
      <w:r w:rsidRPr="00EF193E">
        <w:t>Fonctionnement de la file boues</w:t>
      </w:r>
      <w:bookmarkEnd w:id="269"/>
      <w:bookmarkEnd w:id="270"/>
      <w:bookmarkEnd w:id="271"/>
    </w:p>
    <w:p w14:paraId="1EA81727" w14:textId="5F49831C" w:rsidR="00BC1312" w:rsidRPr="00BC1312" w:rsidRDefault="00BC1312" w:rsidP="00BC1312">
      <w:pPr>
        <w:pStyle w:val="Corpsdetexte"/>
      </w:pPr>
      <w:r>
        <w:t xml:space="preserve">La file boues </w:t>
      </w:r>
      <w:r w:rsidR="00BC57A9">
        <w:t>est bien suivi d’après les</w:t>
      </w:r>
      <w:r>
        <w:t xml:space="preserve"> bilans du SATESE. La fréquence d’extraction </w:t>
      </w:r>
      <w:r w:rsidR="00BC57A9">
        <w:t>est d’environ une fois</w:t>
      </w:r>
      <w:r>
        <w:t xml:space="preserve"> par an. </w:t>
      </w:r>
    </w:p>
    <w:p w14:paraId="318D0178" w14:textId="77777777" w:rsidR="00484359" w:rsidRPr="00EF193E" w:rsidRDefault="00484359" w:rsidP="00484359">
      <w:pPr>
        <w:pStyle w:val="TTAB"/>
        <w:tabs>
          <w:tab w:val="clear" w:pos="1844"/>
          <w:tab w:val="num" w:pos="8647"/>
        </w:tabs>
        <w:ind w:left="0"/>
        <w:jc w:val="center"/>
      </w:pPr>
      <w:bookmarkStart w:id="272" w:name="_Toc464145884"/>
      <w:bookmarkStart w:id="273" w:name="_Toc497725031"/>
      <w:bookmarkStart w:id="274" w:name="_Toc10800856"/>
      <w:bookmarkStart w:id="275" w:name="_Toc37142682"/>
      <w:r w:rsidRPr="00EF193E">
        <w:t>Production de boues</w:t>
      </w:r>
      <w:bookmarkEnd w:id="272"/>
      <w:r w:rsidRPr="00EF193E">
        <w:rPr>
          <w:rStyle w:val="Appelnotedebasdep"/>
        </w:rPr>
        <w:footnoteReference w:id="1"/>
      </w:r>
      <w:bookmarkEnd w:id="273"/>
      <w:bookmarkEnd w:id="274"/>
      <w:bookmarkEnd w:id="275"/>
    </w:p>
    <w:tbl>
      <w:tblPr>
        <w:tblStyle w:val="Grilledutableau"/>
        <w:tblW w:w="0" w:type="auto"/>
        <w:jc w:val="center"/>
        <w:tblBorders>
          <w:top w:val="single" w:sz="4" w:space="0" w:color="auto"/>
          <w:bottom w:val="single" w:sz="4" w:space="0" w:color="auto"/>
        </w:tblBorders>
        <w:tblLook w:val="04A0" w:firstRow="1" w:lastRow="0" w:firstColumn="1" w:lastColumn="0" w:noHBand="0" w:noVBand="1"/>
      </w:tblPr>
      <w:tblGrid>
        <w:gridCol w:w="2570"/>
        <w:gridCol w:w="559"/>
        <w:gridCol w:w="559"/>
        <w:gridCol w:w="559"/>
        <w:gridCol w:w="559"/>
        <w:gridCol w:w="559"/>
        <w:gridCol w:w="559"/>
        <w:gridCol w:w="559"/>
        <w:gridCol w:w="559"/>
      </w:tblGrid>
      <w:tr w:rsidR="00484359" w:rsidRPr="003A6F85" w14:paraId="01AFCF7F" w14:textId="77777777" w:rsidTr="00A55E64">
        <w:trPr>
          <w:cnfStyle w:val="100000000000" w:firstRow="1" w:lastRow="0" w:firstColumn="0" w:lastColumn="0" w:oddVBand="0" w:evenVBand="0" w:oddHBand="0" w:evenHBand="0" w:firstRowFirstColumn="0" w:firstRowLastColumn="0" w:lastRowFirstColumn="0" w:lastRowLastColumn="0"/>
          <w:jc w:val="center"/>
        </w:trPr>
        <w:tc>
          <w:tcPr>
            <w:tcW w:w="0" w:type="auto"/>
            <w:shd w:val="clear" w:color="auto" w:fill="1F497D" w:themeFill="text2"/>
          </w:tcPr>
          <w:p w14:paraId="097E2B51" w14:textId="77777777" w:rsidR="00484359" w:rsidRPr="00EF193E" w:rsidRDefault="00484359" w:rsidP="00A55E64">
            <w:pPr>
              <w:pStyle w:val="Corpsdetexte"/>
            </w:pPr>
          </w:p>
        </w:tc>
        <w:tc>
          <w:tcPr>
            <w:tcW w:w="0" w:type="auto"/>
            <w:shd w:val="clear" w:color="auto" w:fill="1F497D" w:themeFill="text2"/>
          </w:tcPr>
          <w:p w14:paraId="48508A48" w14:textId="6A2213DD" w:rsidR="00484359" w:rsidRPr="00EF193E" w:rsidRDefault="00484359" w:rsidP="00BC57A9">
            <w:pPr>
              <w:pStyle w:val="Corpsdetexte"/>
              <w:jc w:val="center"/>
              <w:rPr>
                <w:b/>
                <w:color w:val="FFFFFF" w:themeColor="background1"/>
              </w:rPr>
            </w:pPr>
            <w:r w:rsidRPr="00EF193E">
              <w:rPr>
                <w:b/>
                <w:color w:val="FFFFFF" w:themeColor="background1"/>
              </w:rPr>
              <w:t>2</w:t>
            </w:r>
            <w:r w:rsidR="00BC57A9">
              <w:rPr>
                <w:b/>
                <w:color w:val="FFFFFF" w:themeColor="background1"/>
              </w:rPr>
              <w:t>010</w:t>
            </w:r>
          </w:p>
        </w:tc>
        <w:tc>
          <w:tcPr>
            <w:tcW w:w="0" w:type="auto"/>
            <w:shd w:val="clear" w:color="auto" w:fill="1F497D" w:themeFill="text2"/>
          </w:tcPr>
          <w:p w14:paraId="54D5CD6A" w14:textId="12BFAC6A" w:rsidR="00484359" w:rsidRPr="00EF193E" w:rsidRDefault="00484359" w:rsidP="00BC57A9">
            <w:pPr>
              <w:pStyle w:val="Corpsdetexte"/>
              <w:jc w:val="center"/>
              <w:rPr>
                <w:b/>
                <w:color w:val="FFFFFF" w:themeColor="background1"/>
              </w:rPr>
            </w:pPr>
            <w:r w:rsidRPr="00EF193E">
              <w:rPr>
                <w:b/>
                <w:color w:val="FFFFFF" w:themeColor="background1"/>
              </w:rPr>
              <w:t>20</w:t>
            </w:r>
            <w:r w:rsidR="00BC57A9">
              <w:rPr>
                <w:b/>
                <w:color w:val="FFFFFF" w:themeColor="background1"/>
              </w:rPr>
              <w:t>11</w:t>
            </w:r>
          </w:p>
        </w:tc>
        <w:tc>
          <w:tcPr>
            <w:tcW w:w="0" w:type="auto"/>
            <w:shd w:val="clear" w:color="auto" w:fill="1F497D" w:themeFill="text2"/>
          </w:tcPr>
          <w:p w14:paraId="29362C82" w14:textId="2FA00C14" w:rsidR="00484359" w:rsidRPr="00EF193E" w:rsidRDefault="00484359" w:rsidP="00BC57A9">
            <w:pPr>
              <w:pStyle w:val="Corpsdetexte"/>
              <w:jc w:val="center"/>
              <w:rPr>
                <w:b/>
                <w:color w:val="FFFFFF" w:themeColor="background1"/>
              </w:rPr>
            </w:pPr>
            <w:r w:rsidRPr="00EF193E">
              <w:rPr>
                <w:b/>
                <w:color w:val="FFFFFF" w:themeColor="background1"/>
              </w:rPr>
              <w:t>201</w:t>
            </w:r>
            <w:r w:rsidR="00BC57A9">
              <w:rPr>
                <w:b/>
                <w:color w:val="FFFFFF" w:themeColor="background1"/>
              </w:rPr>
              <w:t>2</w:t>
            </w:r>
          </w:p>
        </w:tc>
        <w:tc>
          <w:tcPr>
            <w:tcW w:w="0" w:type="auto"/>
            <w:shd w:val="clear" w:color="auto" w:fill="1F497D" w:themeFill="text2"/>
          </w:tcPr>
          <w:p w14:paraId="1E563844" w14:textId="5B86BA52" w:rsidR="00484359" w:rsidRPr="00EF193E" w:rsidRDefault="00484359" w:rsidP="00BC57A9">
            <w:pPr>
              <w:pStyle w:val="Corpsdetexte"/>
              <w:jc w:val="center"/>
              <w:rPr>
                <w:b/>
                <w:color w:val="FFFFFF" w:themeColor="background1"/>
              </w:rPr>
            </w:pPr>
            <w:r w:rsidRPr="00EF193E">
              <w:rPr>
                <w:b/>
                <w:color w:val="FFFFFF" w:themeColor="background1"/>
              </w:rPr>
              <w:t>201</w:t>
            </w:r>
            <w:r w:rsidR="00BC57A9">
              <w:rPr>
                <w:b/>
                <w:color w:val="FFFFFF" w:themeColor="background1"/>
              </w:rPr>
              <w:t>3</w:t>
            </w:r>
          </w:p>
        </w:tc>
        <w:tc>
          <w:tcPr>
            <w:tcW w:w="0" w:type="auto"/>
            <w:shd w:val="clear" w:color="auto" w:fill="1F497D" w:themeFill="text2"/>
          </w:tcPr>
          <w:p w14:paraId="6CB955A7" w14:textId="4773EF7B" w:rsidR="00484359" w:rsidRPr="00EF193E" w:rsidRDefault="00484359" w:rsidP="00BC57A9">
            <w:pPr>
              <w:pStyle w:val="Corpsdetexte"/>
              <w:jc w:val="center"/>
              <w:rPr>
                <w:b/>
                <w:color w:val="FFFFFF" w:themeColor="background1"/>
              </w:rPr>
            </w:pPr>
            <w:r w:rsidRPr="00EF193E">
              <w:rPr>
                <w:b/>
                <w:color w:val="FFFFFF" w:themeColor="background1"/>
              </w:rPr>
              <w:t>201</w:t>
            </w:r>
            <w:r w:rsidR="00BC57A9">
              <w:rPr>
                <w:b/>
                <w:color w:val="FFFFFF" w:themeColor="background1"/>
              </w:rPr>
              <w:t>4</w:t>
            </w:r>
          </w:p>
        </w:tc>
        <w:tc>
          <w:tcPr>
            <w:tcW w:w="0" w:type="auto"/>
            <w:shd w:val="clear" w:color="auto" w:fill="1F497D" w:themeFill="text2"/>
          </w:tcPr>
          <w:p w14:paraId="1D17D66A" w14:textId="175F48BB" w:rsidR="00484359" w:rsidRPr="00EF193E" w:rsidRDefault="00484359" w:rsidP="00BC57A9">
            <w:pPr>
              <w:pStyle w:val="Corpsdetexte"/>
              <w:jc w:val="center"/>
              <w:rPr>
                <w:b/>
                <w:color w:val="FFFFFF" w:themeColor="background1"/>
              </w:rPr>
            </w:pPr>
            <w:r w:rsidRPr="00EF193E">
              <w:rPr>
                <w:b/>
                <w:color w:val="FFFFFF" w:themeColor="background1"/>
              </w:rPr>
              <w:t>201</w:t>
            </w:r>
            <w:r w:rsidR="00BC57A9">
              <w:rPr>
                <w:b/>
                <w:color w:val="FFFFFF" w:themeColor="background1"/>
              </w:rPr>
              <w:t>5</w:t>
            </w:r>
          </w:p>
        </w:tc>
        <w:tc>
          <w:tcPr>
            <w:tcW w:w="0" w:type="auto"/>
            <w:shd w:val="clear" w:color="auto" w:fill="1F497D" w:themeFill="text2"/>
          </w:tcPr>
          <w:p w14:paraId="368965F8" w14:textId="5A0B5475" w:rsidR="00484359" w:rsidRPr="00EF193E" w:rsidRDefault="00484359" w:rsidP="00BC57A9">
            <w:pPr>
              <w:pStyle w:val="Corpsdetexte"/>
              <w:jc w:val="center"/>
              <w:rPr>
                <w:b/>
                <w:color w:val="FFFFFF" w:themeColor="background1"/>
              </w:rPr>
            </w:pPr>
            <w:r w:rsidRPr="00EF193E">
              <w:rPr>
                <w:b/>
                <w:color w:val="FFFFFF" w:themeColor="background1"/>
              </w:rPr>
              <w:t>201</w:t>
            </w:r>
            <w:r w:rsidR="00BC57A9">
              <w:rPr>
                <w:b/>
                <w:color w:val="FFFFFF" w:themeColor="background1"/>
              </w:rPr>
              <w:t>6</w:t>
            </w:r>
          </w:p>
        </w:tc>
        <w:tc>
          <w:tcPr>
            <w:tcW w:w="0" w:type="auto"/>
            <w:shd w:val="clear" w:color="auto" w:fill="1F497D" w:themeFill="text2"/>
          </w:tcPr>
          <w:p w14:paraId="50199D2E" w14:textId="3ED61C5C" w:rsidR="00484359" w:rsidRPr="00EF193E" w:rsidRDefault="00484359" w:rsidP="00BC57A9">
            <w:pPr>
              <w:pStyle w:val="Corpsdetexte"/>
              <w:jc w:val="center"/>
              <w:rPr>
                <w:b/>
                <w:color w:val="FFFFFF" w:themeColor="background1"/>
              </w:rPr>
            </w:pPr>
            <w:r w:rsidRPr="00EF193E">
              <w:rPr>
                <w:b/>
                <w:color w:val="FFFFFF" w:themeColor="background1"/>
              </w:rPr>
              <w:t>201</w:t>
            </w:r>
            <w:r w:rsidR="00BC57A9">
              <w:rPr>
                <w:b/>
                <w:color w:val="FFFFFF" w:themeColor="background1"/>
              </w:rPr>
              <w:t>7</w:t>
            </w:r>
          </w:p>
        </w:tc>
      </w:tr>
      <w:tr w:rsidR="00484359" w:rsidRPr="003A6F85" w14:paraId="748F0C14" w14:textId="77777777" w:rsidTr="00A55E64">
        <w:trPr>
          <w:jc w:val="center"/>
        </w:trPr>
        <w:tc>
          <w:tcPr>
            <w:tcW w:w="0" w:type="auto"/>
          </w:tcPr>
          <w:p w14:paraId="50B7F02F" w14:textId="77777777" w:rsidR="00484359" w:rsidRPr="00EF193E" w:rsidRDefault="00484359" w:rsidP="00A55E64">
            <w:pPr>
              <w:pStyle w:val="Corpsdetexte"/>
              <w:rPr>
                <w:b/>
              </w:rPr>
            </w:pPr>
            <w:r w:rsidRPr="00EF193E">
              <w:rPr>
                <w:b/>
              </w:rPr>
              <w:t>Masse de boues (tMS/an)</w:t>
            </w:r>
          </w:p>
        </w:tc>
        <w:tc>
          <w:tcPr>
            <w:tcW w:w="0" w:type="auto"/>
          </w:tcPr>
          <w:p w14:paraId="3B862BFE" w14:textId="58AB4C01" w:rsidR="00484359" w:rsidRPr="00EF193E" w:rsidRDefault="00484359" w:rsidP="00A55E64">
            <w:pPr>
              <w:pStyle w:val="Corpsdetexte"/>
              <w:jc w:val="center"/>
            </w:pPr>
          </w:p>
        </w:tc>
        <w:tc>
          <w:tcPr>
            <w:tcW w:w="0" w:type="auto"/>
          </w:tcPr>
          <w:p w14:paraId="255295DA" w14:textId="2BCC537A" w:rsidR="00484359" w:rsidRPr="00EF193E" w:rsidRDefault="00484359" w:rsidP="00A55E64">
            <w:pPr>
              <w:pStyle w:val="Corpsdetexte"/>
              <w:jc w:val="center"/>
            </w:pPr>
          </w:p>
        </w:tc>
        <w:tc>
          <w:tcPr>
            <w:tcW w:w="0" w:type="auto"/>
          </w:tcPr>
          <w:p w14:paraId="6C4B9938" w14:textId="45997939" w:rsidR="00484359" w:rsidRPr="00EF193E" w:rsidRDefault="00484359" w:rsidP="00A55E64">
            <w:pPr>
              <w:pStyle w:val="Corpsdetexte"/>
              <w:jc w:val="center"/>
            </w:pPr>
          </w:p>
        </w:tc>
        <w:tc>
          <w:tcPr>
            <w:tcW w:w="0" w:type="auto"/>
          </w:tcPr>
          <w:p w14:paraId="2B41EF0F" w14:textId="51E47CED" w:rsidR="00484359" w:rsidRPr="00EF193E" w:rsidRDefault="00484359" w:rsidP="00A55E64">
            <w:pPr>
              <w:pStyle w:val="Corpsdetexte"/>
              <w:jc w:val="center"/>
            </w:pPr>
          </w:p>
        </w:tc>
        <w:tc>
          <w:tcPr>
            <w:tcW w:w="0" w:type="auto"/>
          </w:tcPr>
          <w:p w14:paraId="1B7CD3B7" w14:textId="1AC6A63F" w:rsidR="00484359" w:rsidRPr="00EF193E" w:rsidRDefault="00484359" w:rsidP="00A55E64">
            <w:pPr>
              <w:pStyle w:val="Corpsdetexte"/>
              <w:jc w:val="center"/>
            </w:pPr>
          </w:p>
        </w:tc>
        <w:tc>
          <w:tcPr>
            <w:tcW w:w="0" w:type="auto"/>
          </w:tcPr>
          <w:p w14:paraId="1ED2CEFA" w14:textId="04C1D2F5" w:rsidR="00484359" w:rsidRPr="00EF193E" w:rsidRDefault="00484359" w:rsidP="00A55E64">
            <w:pPr>
              <w:pStyle w:val="Corpsdetexte"/>
              <w:jc w:val="center"/>
            </w:pPr>
          </w:p>
        </w:tc>
        <w:tc>
          <w:tcPr>
            <w:tcW w:w="0" w:type="auto"/>
          </w:tcPr>
          <w:p w14:paraId="185B08D7" w14:textId="1E783624" w:rsidR="00484359" w:rsidRPr="00EF193E" w:rsidRDefault="00484359" w:rsidP="00A55E64">
            <w:pPr>
              <w:pStyle w:val="Corpsdetexte"/>
              <w:jc w:val="center"/>
            </w:pPr>
          </w:p>
        </w:tc>
        <w:tc>
          <w:tcPr>
            <w:tcW w:w="0" w:type="auto"/>
          </w:tcPr>
          <w:p w14:paraId="776EE689" w14:textId="3F2C384A" w:rsidR="00484359" w:rsidRPr="00EF193E" w:rsidRDefault="00484359" w:rsidP="00A55E64">
            <w:pPr>
              <w:pStyle w:val="Corpsdetexte"/>
              <w:jc w:val="center"/>
            </w:pPr>
          </w:p>
        </w:tc>
      </w:tr>
      <w:tr w:rsidR="00BC57A9" w:rsidRPr="003A6F85" w14:paraId="69D04BE7" w14:textId="77777777" w:rsidTr="00A55E64">
        <w:trPr>
          <w:jc w:val="center"/>
        </w:trPr>
        <w:tc>
          <w:tcPr>
            <w:tcW w:w="0" w:type="auto"/>
          </w:tcPr>
          <w:p w14:paraId="0FB984D1" w14:textId="2DE80C2B" w:rsidR="00BC57A9" w:rsidRPr="00EF193E" w:rsidRDefault="00BC57A9" w:rsidP="00A55E64">
            <w:pPr>
              <w:pStyle w:val="Corpsdetexte"/>
              <w:rPr>
                <w:b/>
              </w:rPr>
            </w:pPr>
            <w:r>
              <w:rPr>
                <w:b/>
              </w:rPr>
              <w:t>Production de boues (EH)</w:t>
            </w:r>
          </w:p>
        </w:tc>
        <w:tc>
          <w:tcPr>
            <w:tcW w:w="0" w:type="auto"/>
          </w:tcPr>
          <w:p w14:paraId="5B290AA2" w14:textId="003BE383" w:rsidR="00BC57A9" w:rsidRDefault="00BC57A9" w:rsidP="00A55E64">
            <w:pPr>
              <w:pStyle w:val="Corpsdetexte"/>
              <w:jc w:val="center"/>
            </w:pPr>
            <w:r>
              <w:t>700</w:t>
            </w:r>
          </w:p>
        </w:tc>
        <w:tc>
          <w:tcPr>
            <w:tcW w:w="0" w:type="auto"/>
          </w:tcPr>
          <w:p w14:paraId="5089D858" w14:textId="36FCCF0C" w:rsidR="00BC57A9" w:rsidRDefault="00BC57A9" w:rsidP="00A55E64">
            <w:pPr>
              <w:pStyle w:val="Corpsdetexte"/>
              <w:jc w:val="center"/>
            </w:pPr>
            <w:r>
              <w:t>680</w:t>
            </w:r>
          </w:p>
        </w:tc>
        <w:tc>
          <w:tcPr>
            <w:tcW w:w="0" w:type="auto"/>
          </w:tcPr>
          <w:p w14:paraId="533D8C99" w14:textId="705026FC" w:rsidR="00BC57A9" w:rsidRDefault="00BC57A9" w:rsidP="00A55E64">
            <w:pPr>
              <w:pStyle w:val="Corpsdetexte"/>
              <w:jc w:val="center"/>
            </w:pPr>
            <w:r>
              <w:t>400</w:t>
            </w:r>
          </w:p>
        </w:tc>
        <w:tc>
          <w:tcPr>
            <w:tcW w:w="0" w:type="auto"/>
          </w:tcPr>
          <w:p w14:paraId="7B47A13F" w14:textId="33D21DFC" w:rsidR="00BC57A9" w:rsidRDefault="00BC57A9" w:rsidP="00A55E64">
            <w:pPr>
              <w:pStyle w:val="Corpsdetexte"/>
              <w:jc w:val="center"/>
            </w:pPr>
            <w:r>
              <w:t>650</w:t>
            </w:r>
          </w:p>
        </w:tc>
        <w:tc>
          <w:tcPr>
            <w:tcW w:w="0" w:type="auto"/>
          </w:tcPr>
          <w:p w14:paraId="0601DBA9" w14:textId="6A0B61F4" w:rsidR="00BC57A9" w:rsidRDefault="00BC57A9" w:rsidP="00A55E64">
            <w:pPr>
              <w:pStyle w:val="Corpsdetexte"/>
              <w:jc w:val="center"/>
            </w:pPr>
            <w:r>
              <w:t>700</w:t>
            </w:r>
          </w:p>
        </w:tc>
        <w:tc>
          <w:tcPr>
            <w:tcW w:w="0" w:type="auto"/>
          </w:tcPr>
          <w:p w14:paraId="105499EB" w14:textId="6BB455DD" w:rsidR="00BC57A9" w:rsidRDefault="00BC57A9" w:rsidP="00A55E64">
            <w:pPr>
              <w:pStyle w:val="Corpsdetexte"/>
              <w:jc w:val="center"/>
            </w:pPr>
            <w:r>
              <w:t>490</w:t>
            </w:r>
          </w:p>
        </w:tc>
        <w:tc>
          <w:tcPr>
            <w:tcW w:w="0" w:type="auto"/>
          </w:tcPr>
          <w:p w14:paraId="18A196B4" w14:textId="3D0A12A9" w:rsidR="00BC57A9" w:rsidRDefault="00BC57A9" w:rsidP="00A55E64">
            <w:pPr>
              <w:pStyle w:val="Corpsdetexte"/>
              <w:jc w:val="center"/>
            </w:pPr>
            <w:r>
              <w:t>490</w:t>
            </w:r>
          </w:p>
        </w:tc>
        <w:tc>
          <w:tcPr>
            <w:tcW w:w="0" w:type="auto"/>
          </w:tcPr>
          <w:p w14:paraId="0A1F3210" w14:textId="33498A4E" w:rsidR="00BC57A9" w:rsidRDefault="00BC57A9" w:rsidP="00A55E64">
            <w:pPr>
              <w:pStyle w:val="Corpsdetexte"/>
              <w:jc w:val="center"/>
            </w:pPr>
            <w:r>
              <w:t>500</w:t>
            </w:r>
          </w:p>
        </w:tc>
      </w:tr>
      <w:tr w:rsidR="00484359" w:rsidRPr="003A6F85" w14:paraId="694E2075" w14:textId="77777777" w:rsidTr="00A55E64">
        <w:trPr>
          <w:jc w:val="center"/>
        </w:trPr>
        <w:tc>
          <w:tcPr>
            <w:tcW w:w="0" w:type="auto"/>
          </w:tcPr>
          <w:p w14:paraId="2ECF5447" w14:textId="77777777" w:rsidR="00484359" w:rsidRPr="00EF193E" w:rsidRDefault="00484359" w:rsidP="00A55E64">
            <w:pPr>
              <w:pStyle w:val="Corpsdetexte"/>
              <w:rPr>
                <w:b/>
              </w:rPr>
            </w:pPr>
            <w:r w:rsidRPr="00EF193E">
              <w:rPr>
                <w:b/>
              </w:rPr>
              <w:t>Destination</w:t>
            </w:r>
          </w:p>
        </w:tc>
        <w:tc>
          <w:tcPr>
            <w:tcW w:w="0" w:type="auto"/>
            <w:gridSpan w:val="8"/>
          </w:tcPr>
          <w:p w14:paraId="62E0E8C1" w14:textId="7B9790BE" w:rsidR="00484359" w:rsidRPr="00EF193E" w:rsidRDefault="008D144A" w:rsidP="008D144A">
            <w:pPr>
              <w:pStyle w:val="Corpsdetexte"/>
              <w:jc w:val="center"/>
            </w:pPr>
            <w:r>
              <w:t>Epandage avec suivi agronomique des boues</w:t>
            </w:r>
            <w:r>
              <w:rPr>
                <w:rStyle w:val="Appelnotedebasdep"/>
              </w:rPr>
              <w:footnoteReference w:id="2"/>
            </w:r>
          </w:p>
        </w:tc>
      </w:tr>
    </w:tbl>
    <w:p w14:paraId="75401B5E" w14:textId="77777777" w:rsidR="00484359" w:rsidRPr="00BD5B0B" w:rsidRDefault="00484359" w:rsidP="00BC1312">
      <w:pPr>
        <w:pStyle w:val="Titre4"/>
      </w:pPr>
      <w:bookmarkStart w:id="276" w:name="_Toc497729469"/>
      <w:bookmarkStart w:id="277" w:name="_Toc10800958"/>
      <w:bookmarkStart w:id="278" w:name="_Toc21076436"/>
      <w:r w:rsidRPr="00BD5B0B">
        <w:t>Conclusion</w:t>
      </w:r>
      <w:bookmarkEnd w:id="276"/>
      <w:bookmarkEnd w:id="277"/>
      <w:bookmarkEnd w:id="278"/>
    </w:p>
    <w:p w14:paraId="3766D072" w14:textId="025A02EA" w:rsidR="00484359" w:rsidRPr="00BD5B0B" w:rsidRDefault="00484359" w:rsidP="00484359">
      <w:pPr>
        <w:pStyle w:val="Corpsdetexte"/>
      </w:pPr>
      <w:r w:rsidRPr="00BD5B0B">
        <w:t>La station est correctement dimensionnée au regard de la population théorique raccordée</w:t>
      </w:r>
      <w:r w:rsidR="008D144A">
        <w:t xml:space="preserve"> si et uniquement si la coopérative laitière maîtrise ses effluents (volumes et flux de pollution rejetés)</w:t>
      </w:r>
      <w:r w:rsidRPr="00BD5B0B">
        <w:t xml:space="preserve">. </w:t>
      </w:r>
    </w:p>
    <w:p w14:paraId="7E578372" w14:textId="52F228A5" w:rsidR="00484359" w:rsidRPr="004D6058" w:rsidRDefault="00484359" w:rsidP="00484359">
      <w:pPr>
        <w:pStyle w:val="Corpsdetexte"/>
        <w:rPr>
          <w:highlight w:val="yellow"/>
        </w:rPr>
      </w:pPr>
      <w:r w:rsidRPr="00BD5B0B">
        <w:t xml:space="preserve">Sur la base du programme de travaux sur les réseaux, il sera nécessaire de </w:t>
      </w:r>
      <w:r w:rsidR="00BC57A9">
        <w:t>remplacer la membrane de la lagune aérée.</w:t>
      </w:r>
    </w:p>
    <w:p w14:paraId="7E5AAB0A" w14:textId="77777777" w:rsidR="00484359" w:rsidRPr="004D6058" w:rsidRDefault="00484359" w:rsidP="00484359">
      <w:pPr>
        <w:pStyle w:val="Corpsdetexte"/>
        <w:rPr>
          <w:highlight w:val="yellow"/>
        </w:rPr>
        <w:sectPr w:rsidR="00484359" w:rsidRPr="004D6058" w:rsidSect="00A55E64">
          <w:pgSz w:w="11907" w:h="16840" w:code="9"/>
          <w:pgMar w:top="2268" w:right="1134" w:bottom="1418" w:left="1985" w:header="454" w:footer="454" w:gutter="0"/>
          <w:cols w:space="720"/>
          <w:docGrid w:linePitch="272"/>
        </w:sectPr>
      </w:pPr>
    </w:p>
    <w:p w14:paraId="77609DEF" w14:textId="77777777" w:rsidR="00484359" w:rsidRDefault="00484359" w:rsidP="00BC1312">
      <w:pPr>
        <w:pStyle w:val="TITC"/>
      </w:pPr>
      <w:bookmarkStart w:id="279" w:name="_Toc10800968"/>
      <w:bookmarkStart w:id="280" w:name="_Toc21076437"/>
      <w:r>
        <w:lastRenderedPageBreak/>
        <w:t>Suites à donner</w:t>
      </w:r>
      <w:bookmarkEnd w:id="279"/>
      <w:bookmarkEnd w:id="280"/>
    </w:p>
    <w:p w14:paraId="5097CB0A" w14:textId="77777777" w:rsidR="00C82C94" w:rsidRDefault="00C82C94" w:rsidP="00C82C94">
      <w:pPr>
        <w:pStyle w:val="Corpsdetexte"/>
      </w:pPr>
      <w:r>
        <w:t xml:space="preserve">Afin de compléter les données récoltées lors de la phase 1, Artelia propose de réaliser </w:t>
      </w:r>
      <w:r w:rsidRPr="003E2CD9">
        <w:rPr>
          <w:b/>
          <w:u w:val="single"/>
        </w:rPr>
        <w:t>en phase 2 de l’étude</w:t>
      </w:r>
      <w:r>
        <w:t xml:space="preserve"> une campagne de mesures (nappe haute) des débits et charges polluantes sur le système d’assainissement et sur le milieu naturel. Le but de ces campagnes est de :</w:t>
      </w:r>
    </w:p>
    <w:p w14:paraId="6A552A27" w14:textId="77777777" w:rsidR="00C82C94" w:rsidRDefault="00C82C94" w:rsidP="00C82C94">
      <w:pPr>
        <w:pStyle w:val="P2"/>
        <w:numPr>
          <w:ilvl w:val="0"/>
          <w:numId w:val="34"/>
        </w:numPr>
      </w:pPr>
      <w:r>
        <w:t>Quantifier et sectoriser les apports parasites permanents (ECPP) ;</w:t>
      </w:r>
    </w:p>
    <w:p w14:paraId="603F0D1B" w14:textId="77777777" w:rsidR="00C82C94" w:rsidRDefault="00C82C94" w:rsidP="00C82C94">
      <w:pPr>
        <w:pStyle w:val="P2"/>
        <w:numPr>
          <w:ilvl w:val="0"/>
          <w:numId w:val="34"/>
        </w:numPr>
      </w:pPr>
      <w:r>
        <w:t>Quantifier et sectoriser les apports d’eaux claires météoriques (ECM) en vue de réaliser la modélisation du réseau et de sa réactivité ;</w:t>
      </w:r>
    </w:p>
    <w:p w14:paraId="6DE6B712" w14:textId="77777777" w:rsidR="00C82C94" w:rsidRDefault="00C82C94" w:rsidP="00C82C94">
      <w:pPr>
        <w:pStyle w:val="P2"/>
        <w:numPr>
          <w:ilvl w:val="0"/>
          <w:numId w:val="34"/>
        </w:numPr>
      </w:pPr>
      <w:r>
        <w:t xml:space="preserve">Quantifier les flux hydrauliques et de pollution arrivant </w:t>
      </w:r>
      <w:r w:rsidRPr="00F7263C">
        <w:rPr>
          <w:color w:val="000000"/>
        </w:rPr>
        <w:t xml:space="preserve">à la </w:t>
      </w:r>
      <w:r>
        <w:t>station d’épuration ;</w:t>
      </w:r>
    </w:p>
    <w:p w14:paraId="470A2DD1" w14:textId="77777777" w:rsidR="00C82C94" w:rsidRDefault="00C82C94" w:rsidP="00C82C94">
      <w:pPr>
        <w:pStyle w:val="P2"/>
        <w:numPr>
          <w:ilvl w:val="0"/>
          <w:numId w:val="34"/>
        </w:numPr>
      </w:pPr>
      <w:r>
        <w:t>Quantifier les flux hydrauliques et de pollution au milieu naturel par temps de pluie ;</w:t>
      </w:r>
    </w:p>
    <w:p w14:paraId="6C8C8390" w14:textId="77777777" w:rsidR="00C82C94" w:rsidRDefault="00C82C94" w:rsidP="00C82C94">
      <w:pPr>
        <w:pStyle w:val="P2"/>
        <w:numPr>
          <w:ilvl w:val="0"/>
          <w:numId w:val="34"/>
        </w:numPr>
      </w:pPr>
      <w:r>
        <w:t>Evaluer l’impact des rejets sur le milieu superficiel à partir d’analyses de débit, physico-chimiques et biologiques sur les ruisseaux.</w:t>
      </w:r>
    </w:p>
    <w:p w14:paraId="65A026F1" w14:textId="77777777" w:rsidR="00C82C94" w:rsidRDefault="00C82C94" w:rsidP="00C82C94">
      <w:pPr>
        <w:pStyle w:val="Corpsdetexte"/>
      </w:pPr>
      <w:r>
        <w:t>Le contenu de la campagne de mesures sera conforme au cahier des charges.</w:t>
      </w:r>
    </w:p>
    <w:p w14:paraId="4C02E0AA" w14:textId="77777777" w:rsidR="00C82C94" w:rsidRDefault="00C82C94" w:rsidP="00C82C94">
      <w:pPr>
        <w:pStyle w:val="Corpsdetexte"/>
      </w:pPr>
      <w:r>
        <w:t xml:space="preserve">Par la suite, une inspection nocturne sera menée. Elle consiste en la visite du réseau EU de la commune </w:t>
      </w:r>
      <w:r w:rsidRPr="000E769E">
        <w:rPr>
          <w:u w:val="single"/>
        </w:rPr>
        <w:t>par temps sec</w:t>
      </w:r>
      <w:r>
        <w:t xml:space="preserve"> et de la mesure des débits en plusieurs points clés. Cela permet de localiser précisément et de quantifier les apports d’Eaux Claires Parasites Permanentes (ECPP) dans le réseau EU.</w:t>
      </w:r>
    </w:p>
    <w:p w14:paraId="2571AFED" w14:textId="77777777" w:rsidR="00C82C94" w:rsidRDefault="00C82C94" w:rsidP="00C82C94">
      <w:pPr>
        <w:pStyle w:val="Corpsdetexte"/>
      </w:pPr>
      <w:r>
        <w:t>De surcroit, des tests à la fumée seront réalisés sur la commune d’Oussières. Leur but est de vérifier le bon raccordement des branchements EU et EP sur chacun des deux réseaux.</w:t>
      </w:r>
    </w:p>
    <w:p w14:paraId="1576EC98" w14:textId="77777777" w:rsidR="00484359" w:rsidRDefault="00484359" w:rsidP="00BC1312">
      <w:pPr>
        <w:pStyle w:val="Corpsdetexte"/>
      </w:pPr>
    </w:p>
    <w:p w14:paraId="0E5F405D" w14:textId="77777777" w:rsidR="00484359" w:rsidRDefault="00725186" w:rsidP="00725186">
      <w:pPr>
        <w:pStyle w:val="TNX1"/>
      </w:pPr>
      <w:r>
        <w:lastRenderedPageBreak/>
        <w:br/>
      </w:r>
      <w:bookmarkStart w:id="281" w:name="_Toc21076438"/>
      <w:r>
        <w:t>Zones naturelles remarquables</w:t>
      </w:r>
      <w:bookmarkEnd w:id="281"/>
    </w:p>
    <w:p w14:paraId="7734EBA6" w14:textId="77777777" w:rsidR="00725186" w:rsidRDefault="00725186" w:rsidP="00725186">
      <w:pPr>
        <w:pStyle w:val="TNX1"/>
      </w:pPr>
      <w:r>
        <w:lastRenderedPageBreak/>
        <w:br/>
      </w:r>
      <w:bookmarkStart w:id="282" w:name="_Toc21076439"/>
      <w:r>
        <w:t>Plan de réseau</w:t>
      </w:r>
      <w:r w:rsidR="00C82C94">
        <w:t>x</w:t>
      </w:r>
      <w:bookmarkEnd w:id="282"/>
    </w:p>
    <w:p w14:paraId="44414487" w14:textId="77777777" w:rsidR="008B3D7F" w:rsidRPr="008B3D7F" w:rsidRDefault="00725186" w:rsidP="00484359">
      <w:pPr>
        <w:pStyle w:val="TNX1"/>
      </w:pPr>
      <w:r>
        <w:lastRenderedPageBreak/>
        <w:br/>
      </w:r>
      <w:bookmarkStart w:id="283" w:name="_Toc21076440"/>
      <w:r>
        <w:t>Fiches ouvrages</w:t>
      </w:r>
      <w:bookmarkEnd w:id="283"/>
    </w:p>
    <w:sectPr w:rsidR="008B3D7F" w:rsidRPr="008B3D7F" w:rsidSect="00F7408E">
      <w:headerReference w:type="default" r:id="rId73"/>
      <w:pgSz w:w="11907" w:h="16840" w:code="9"/>
      <w:pgMar w:top="1956" w:right="1134" w:bottom="1418" w:left="1985" w:header="454" w:footer="454"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36E854" w14:textId="77777777" w:rsidR="00873825" w:rsidRDefault="00873825">
      <w:r>
        <w:separator/>
      </w:r>
    </w:p>
  </w:endnote>
  <w:endnote w:type="continuationSeparator" w:id="0">
    <w:p w14:paraId="0E403C11" w14:textId="77777777" w:rsidR="00873825" w:rsidRDefault="008738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Gras">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CommercialScript BT">
    <w:panose1 w:val="03030803040807090C04"/>
    <w:charset w:val="00"/>
    <w:family w:val="script"/>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41A400" w14:textId="77777777" w:rsidR="004C1713" w:rsidRPr="00824858" w:rsidRDefault="004C1713" w:rsidP="00A9493F">
    <w:pPr>
      <w:rPr>
        <w:lang w:val="en-US"/>
      </w:rPr>
    </w:pPr>
    <w:r w:rsidRPr="00824858">
      <w:rPr>
        <w:noProof/>
      </w:rPr>
      <w:drawing>
        <wp:anchor distT="0" distB="0" distL="114300" distR="114300" simplePos="0" relativeHeight="251661312" behindDoc="0" locked="0" layoutInCell="1" allowOverlap="1" wp14:anchorId="17C15798" wp14:editId="6F4A3084">
          <wp:simplePos x="0" y="0"/>
          <wp:positionH relativeFrom="column">
            <wp:posOffset>635</wp:posOffset>
          </wp:positionH>
          <wp:positionV relativeFrom="paragraph">
            <wp:posOffset>38735</wp:posOffset>
          </wp:positionV>
          <wp:extent cx="6120000" cy="21592"/>
          <wp:effectExtent l="0" t="0" r="0" b="0"/>
          <wp:wrapNone/>
          <wp:docPr id="470" name="Imag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it_couleu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120000" cy="21592"/>
                  </a:xfrm>
                  <a:prstGeom prst="rect">
                    <a:avLst/>
                  </a:prstGeom>
                </pic:spPr>
              </pic:pic>
            </a:graphicData>
          </a:graphic>
          <wp14:sizeRelH relativeFrom="margin">
            <wp14:pctWidth>0</wp14:pctWidth>
          </wp14:sizeRelH>
          <wp14:sizeRelV relativeFrom="margin">
            <wp14:pctHeight>0</wp14:pctHeight>
          </wp14:sizeRelV>
        </wp:anchor>
      </w:drawing>
    </w:r>
  </w:p>
  <w:p w14:paraId="203D9B2C" w14:textId="77777777" w:rsidR="004C1713" w:rsidRDefault="004C1713" w:rsidP="0071082C">
    <w:pPr>
      <w:pStyle w:val="PT"/>
      <w:rPr>
        <w:rStyle w:val="Numrodepage"/>
        <w:sz w:val="6"/>
      </w:rPr>
    </w:pPr>
  </w:p>
  <w:p w14:paraId="7676B488" w14:textId="500012BC" w:rsidR="004C1713" w:rsidRPr="00B70232" w:rsidRDefault="004C1713" w:rsidP="00A9493F">
    <w:pPr>
      <w:pStyle w:val="ppar"/>
      <w:pBdr>
        <w:top w:val="none" w:sz="0" w:space="0" w:color="auto"/>
      </w:pBdr>
      <w:rPr>
        <w:rStyle w:val="Numrodepage"/>
        <w:bCs/>
      </w:rPr>
    </w:pPr>
    <w:r>
      <w:rPr>
        <w:noProof/>
      </w:rPr>
      <w:drawing>
        <wp:inline distT="0" distB="0" distL="0" distR="0" wp14:anchorId="0C34310A" wp14:editId="494A147D">
          <wp:extent cx="732352" cy="293427"/>
          <wp:effectExtent l="0" t="0" r="0" b="0"/>
          <wp:docPr id="471" name="Imag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ARTELIA_Baseline_couleur_png.png"/>
                  <pic:cNvPicPr/>
                </pic:nvPicPr>
                <pic:blipFill>
                  <a:blip r:embed="rId2">
                    <a:extLst>
                      <a:ext uri="{28A0092B-C50C-407E-A947-70E740481C1C}">
                        <a14:useLocalDpi xmlns:a14="http://schemas.microsoft.com/office/drawing/2010/main" val="0"/>
                      </a:ext>
                    </a:extLst>
                  </a:blip>
                  <a:stretch>
                    <a:fillRect/>
                  </a:stretch>
                </pic:blipFill>
                <pic:spPr>
                  <a:xfrm>
                    <a:off x="0" y="0"/>
                    <a:ext cx="733128" cy="293738"/>
                  </a:xfrm>
                  <a:prstGeom prst="rect">
                    <a:avLst/>
                  </a:prstGeom>
                </pic:spPr>
              </pic:pic>
            </a:graphicData>
          </a:graphic>
        </wp:inline>
      </w:drawing>
    </w:r>
    <w:r w:rsidRPr="00B70232">
      <w:t>/</w:t>
    </w:r>
    <w:r>
      <w:t xml:space="preserve"> </w:t>
    </w:r>
    <w:r>
      <w:rPr>
        <w:noProof/>
      </w:rPr>
      <w:fldChar w:fldCharType="begin"/>
    </w:r>
    <w:r>
      <w:rPr>
        <w:noProof/>
      </w:rPr>
      <w:instrText xml:space="preserve"> STYLEREF  PDG8  \* MERGEFORMAT </w:instrText>
    </w:r>
    <w:r>
      <w:rPr>
        <w:noProof/>
      </w:rPr>
      <w:fldChar w:fldCharType="separate"/>
    </w:r>
    <w:r w:rsidR="00492FA5">
      <w:rPr>
        <w:noProof/>
      </w:rPr>
      <w:t>4 16 2052</w:t>
    </w:r>
    <w:r>
      <w:rPr>
        <w:noProof/>
      </w:rPr>
      <w:fldChar w:fldCharType="end"/>
    </w:r>
    <w:r>
      <w:t xml:space="preserve"> / </w:t>
    </w:r>
    <w:r>
      <w:rPr>
        <w:noProof/>
      </w:rPr>
      <w:fldChar w:fldCharType="begin"/>
    </w:r>
    <w:r>
      <w:rPr>
        <w:noProof/>
      </w:rPr>
      <w:instrText xml:space="preserve"> STYLEREF  PDG7  \* MERGEFORMAT </w:instrText>
    </w:r>
    <w:r>
      <w:rPr>
        <w:noProof/>
      </w:rPr>
      <w:fldChar w:fldCharType="separate"/>
    </w:r>
    <w:r w:rsidR="00492FA5">
      <w:rPr>
        <w:noProof/>
      </w:rPr>
      <w:t>Janvier 2020</w:t>
    </w:r>
    <w:r>
      <w:rPr>
        <w:noProof/>
      </w:rPr>
      <w:fldChar w:fldCharType="end"/>
    </w:r>
    <w:r>
      <w:tab/>
    </w:r>
    <w:r w:rsidRPr="00DF307C">
      <w:rPr>
        <w:rStyle w:val="Numrodepage"/>
        <w:bCs/>
      </w:rPr>
      <w:fldChar w:fldCharType="begin"/>
    </w:r>
    <w:r w:rsidRPr="00B70232">
      <w:rPr>
        <w:rStyle w:val="Numrodepage"/>
        <w:bCs/>
      </w:rPr>
      <w:instrText>PAGE   \* MERGEFORMAT</w:instrText>
    </w:r>
    <w:r w:rsidRPr="00DF307C">
      <w:rPr>
        <w:rStyle w:val="Numrodepage"/>
        <w:bCs/>
      </w:rPr>
      <w:fldChar w:fldCharType="separate"/>
    </w:r>
    <w:r w:rsidR="00492FA5">
      <w:rPr>
        <w:rStyle w:val="Numrodepage"/>
        <w:bCs/>
        <w:noProof/>
      </w:rPr>
      <w:t>a</w:t>
    </w:r>
    <w:r w:rsidRPr="00DF307C">
      <w:rPr>
        <w:rStyle w:val="Numrodepage"/>
        <w:bCs/>
      </w:rPr>
      <w:fldChar w:fldCharType="end"/>
    </w:r>
  </w:p>
  <w:p w14:paraId="42F8C589" w14:textId="77777777" w:rsidR="004C1713" w:rsidRPr="0071082C" w:rsidRDefault="004C1713" w:rsidP="0071082C">
    <w:pPr>
      <w:pStyle w:val="PT"/>
      <w:rPr>
        <w:rStyle w:val="Numrodepage"/>
        <w:sz w:val="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02AC9D" w14:textId="77777777" w:rsidR="00873825" w:rsidRDefault="00873825">
      <w:r>
        <w:separator/>
      </w:r>
    </w:p>
  </w:footnote>
  <w:footnote w:type="continuationSeparator" w:id="0">
    <w:p w14:paraId="5C869160" w14:textId="77777777" w:rsidR="00873825" w:rsidRDefault="00873825">
      <w:r>
        <w:continuationSeparator/>
      </w:r>
    </w:p>
  </w:footnote>
  <w:footnote w:id="1">
    <w:p w14:paraId="7CDE534C" w14:textId="77777777" w:rsidR="004C1713" w:rsidRPr="00CF74C4" w:rsidRDefault="004C1713" w:rsidP="00484359">
      <w:pPr>
        <w:pStyle w:val="Notedebasdepage"/>
        <w:rPr>
          <w:lang w:val="fr-FR"/>
        </w:rPr>
      </w:pPr>
      <w:r>
        <w:rPr>
          <w:rStyle w:val="Appelnotedebasdep"/>
        </w:rPr>
        <w:footnoteRef/>
      </w:r>
      <w:r w:rsidRPr="00CF74C4">
        <w:rPr>
          <w:lang w:val="fr-FR"/>
        </w:rPr>
        <w:t xml:space="preserve"> </w:t>
      </w:r>
      <w:r>
        <w:rPr>
          <w:lang w:val="fr-FR"/>
        </w:rPr>
        <w:t xml:space="preserve">Source : </w:t>
      </w:r>
      <w:r w:rsidRPr="00CF74C4">
        <w:rPr>
          <w:lang w:val="fr-FR"/>
        </w:rPr>
        <w:t>http://assainissement.developpement-durable.gouv.fr/</w:t>
      </w:r>
    </w:p>
  </w:footnote>
  <w:footnote w:id="2">
    <w:p w14:paraId="0098B201" w14:textId="2AA994E2" w:rsidR="004C1713" w:rsidRPr="008D144A" w:rsidRDefault="004C1713" w:rsidP="008D144A">
      <w:pPr>
        <w:rPr>
          <w:rFonts w:ascii="Calibri" w:hAnsi="Calibri"/>
        </w:rPr>
      </w:pPr>
      <w:r>
        <w:rPr>
          <w:rStyle w:val="Appelnotedebasdep"/>
        </w:rPr>
        <w:footnoteRef/>
      </w:r>
      <w:r>
        <w:t xml:space="preserve"> La station d’Oussières a reçu l’agrément pour épandre ses boues sur des patures en AOP Comté. Cet agrément est remis en question. Il n’est donc pas impossible qu’à l’avenir, un nouveau plan d’épandage soit à réaliser.</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EB607F" w14:textId="0DCBEB8F" w:rsidR="004C1713" w:rsidRPr="00DA62C5" w:rsidRDefault="004C1713" w:rsidP="004B6301">
    <w:pPr>
      <w:pStyle w:val="ENT2"/>
    </w:pPr>
    <w:r>
      <w:rPr>
        <w:b/>
        <w:bCs/>
        <w:noProof/>
      </w:rPr>
      <w:fldChar w:fldCharType="begin"/>
    </w:r>
    <w:r>
      <w:rPr>
        <w:b/>
        <w:bCs/>
        <w:noProof/>
      </w:rPr>
      <w:instrText xml:space="preserve"> STYLEREF  PDG2  \* MERGEFORMAT </w:instrText>
    </w:r>
    <w:r>
      <w:rPr>
        <w:b/>
        <w:bCs/>
        <w:noProof/>
      </w:rPr>
      <w:fldChar w:fldCharType="separate"/>
    </w:r>
    <w:r w:rsidR="00492FA5">
      <w:rPr>
        <w:b/>
        <w:bCs/>
        <w:noProof/>
      </w:rPr>
      <w:t>Etude diagnostic du système d’assainissement d’Oussières</w:t>
    </w:r>
    <w:r>
      <w:rPr>
        <w:noProof/>
      </w:rPr>
      <w:fldChar w:fldCharType="end"/>
    </w:r>
  </w:p>
  <w:p w14:paraId="20E1CF04" w14:textId="417BDF4F" w:rsidR="004C1713" w:rsidRDefault="004C1713" w:rsidP="009133E1">
    <w:pPr>
      <w:jc w:val="right"/>
    </w:pPr>
    <w:r>
      <w:rPr>
        <w:noProof/>
      </w:rPr>
      <w:fldChar w:fldCharType="begin"/>
    </w:r>
    <w:r>
      <w:rPr>
        <w:noProof/>
      </w:rPr>
      <w:instrText xml:space="preserve"> STYLEREF  PDG4  \* MERGEFORMAT </w:instrText>
    </w:r>
    <w:r>
      <w:rPr>
        <w:noProof/>
      </w:rPr>
      <w:fldChar w:fldCharType="separate"/>
    </w:r>
    <w:r w:rsidR="00492FA5">
      <w:rPr>
        <w:noProof/>
      </w:rPr>
      <w:t>Rapport de PHASE 1</w:t>
    </w:r>
    <w:r>
      <w:rPr>
        <w:noProof/>
      </w:rPr>
      <w:fldChar w:fldCharType="end"/>
    </w:r>
  </w:p>
  <w:p w14:paraId="11CF8EFE" w14:textId="77777777" w:rsidR="004C1713" w:rsidRPr="00824858" w:rsidRDefault="004C1713" w:rsidP="009133E1">
    <w:pPr>
      <w:jc w:val="right"/>
      <w:rPr>
        <w:lang w:val="en-US"/>
      </w:rPr>
    </w:pPr>
    <w:r w:rsidRPr="00824858">
      <w:rPr>
        <w:noProof/>
      </w:rPr>
      <w:drawing>
        <wp:anchor distT="0" distB="0" distL="114300" distR="114300" simplePos="0" relativeHeight="251657216" behindDoc="0" locked="0" layoutInCell="1" allowOverlap="1" wp14:anchorId="127D70F9" wp14:editId="7163ABC3">
          <wp:simplePos x="0" y="0"/>
          <wp:positionH relativeFrom="column">
            <wp:posOffset>-100965</wp:posOffset>
          </wp:positionH>
          <wp:positionV relativeFrom="page">
            <wp:posOffset>973455</wp:posOffset>
          </wp:positionV>
          <wp:extent cx="6334125" cy="47625"/>
          <wp:effectExtent l="0" t="0" r="9525" b="9525"/>
          <wp:wrapNone/>
          <wp:docPr id="468" name="Image 4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rait_couleur.jpg"/>
                  <pic:cNvPicPr preferRelativeResize="0"/>
                </pic:nvPicPr>
                <pic:blipFill>
                  <a:blip r:embed="rId1" cstate="print">
                    <a:extLst>
                      <a:ext uri="{28A0092B-C50C-407E-A947-70E740481C1C}">
                        <a14:useLocalDpi xmlns:a14="http://schemas.microsoft.com/office/drawing/2010/main" val="0"/>
                      </a:ext>
                    </a:extLst>
                  </a:blip>
                  <a:stretch>
                    <a:fillRect/>
                  </a:stretch>
                </pic:blipFill>
                <pic:spPr>
                  <a:xfrm>
                    <a:off x="0" y="0"/>
                    <a:ext cx="6334125" cy="47625"/>
                  </a:xfrm>
                  <a:prstGeom prst="rect">
                    <a:avLst/>
                  </a:prstGeom>
                </pic:spPr>
              </pic:pic>
            </a:graphicData>
          </a:graphic>
          <wp14:sizeRelH relativeFrom="margin">
            <wp14:pctWidth>0</wp14:pctWidth>
          </wp14:sizeRelH>
          <wp14:sizeRelV relativeFrom="margin">
            <wp14:pctHeight>0</wp14:pctHeight>
          </wp14:sizeRelV>
        </wp:anchor>
      </w:drawing>
    </w:r>
  </w:p>
  <w:p w14:paraId="62AD6523" w14:textId="77777777" w:rsidR="004C1713" w:rsidRPr="00867747" w:rsidRDefault="004C1713" w:rsidP="009133E1">
    <w:pPr>
      <w:pStyle w:val="P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2F3636" w14:textId="77777777" w:rsidR="004C1713" w:rsidRDefault="004C1713" w:rsidP="004B6301">
    <w:pPr>
      <w:pStyle w:val="ENT2"/>
      <w:rPr>
        <w:rFonts w:ascii="Arial" w:hAnsi="Arial"/>
        <w:caps/>
        <w:color w:val="auto"/>
        <w:sz w:val="16"/>
      </w:rPr>
    </w:pPr>
    <w:r>
      <w:rPr>
        <w:rFonts w:ascii="Arial" w:hAnsi="Arial"/>
        <w:caps/>
        <w:color w:val="auto"/>
        <w:sz w:val="16"/>
      </w:rPr>
      <w:t>Oussières</w:t>
    </w:r>
  </w:p>
  <w:p w14:paraId="083F7B3B" w14:textId="41E470C6" w:rsidR="004C1713" w:rsidRPr="00DA62C5" w:rsidRDefault="004C1713" w:rsidP="009133E1">
    <w:pPr>
      <w:pStyle w:val="ENT2"/>
    </w:pPr>
    <w:r>
      <w:rPr>
        <w:b/>
        <w:bCs/>
        <w:noProof/>
      </w:rPr>
      <w:fldChar w:fldCharType="begin"/>
    </w:r>
    <w:r>
      <w:rPr>
        <w:b/>
        <w:bCs/>
        <w:noProof/>
      </w:rPr>
      <w:instrText xml:space="preserve"> STYLEREF  PDG2  \* MERGEFORMAT </w:instrText>
    </w:r>
    <w:r>
      <w:rPr>
        <w:b/>
        <w:bCs/>
        <w:noProof/>
      </w:rPr>
      <w:fldChar w:fldCharType="separate"/>
    </w:r>
    <w:r w:rsidR="00492FA5">
      <w:rPr>
        <w:b/>
        <w:bCs/>
        <w:noProof/>
      </w:rPr>
      <w:t>Etude diagnostic du système d’assainissement d’Oussières</w:t>
    </w:r>
    <w:r>
      <w:rPr>
        <w:noProof/>
      </w:rPr>
      <w:fldChar w:fldCharType="end"/>
    </w:r>
  </w:p>
  <w:p w14:paraId="06673019" w14:textId="3B894232" w:rsidR="004C1713" w:rsidRDefault="004C1713" w:rsidP="009133E1">
    <w:pPr>
      <w:jc w:val="right"/>
    </w:pPr>
    <w:r>
      <w:rPr>
        <w:noProof/>
      </w:rPr>
      <w:fldChar w:fldCharType="begin"/>
    </w:r>
    <w:r>
      <w:rPr>
        <w:noProof/>
      </w:rPr>
      <w:instrText xml:space="preserve"> STYLEREF  PDG4  \* MERGEFORMAT </w:instrText>
    </w:r>
    <w:r>
      <w:rPr>
        <w:noProof/>
      </w:rPr>
      <w:fldChar w:fldCharType="separate"/>
    </w:r>
    <w:r w:rsidR="00492FA5">
      <w:rPr>
        <w:noProof/>
      </w:rPr>
      <w:t>Rapport de PHASE 1</w:t>
    </w:r>
    <w:r>
      <w:rPr>
        <w:noProof/>
      </w:rPr>
      <w:fldChar w:fldCharType="end"/>
    </w:r>
  </w:p>
  <w:p w14:paraId="3FACE242" w14:textId="77777777" w:rsidR="004C1713" w:rsidRPr="00824858" w:rsidRDefault="004C1713" w:rsidP="009133E1">
    <w:pPr>
      <w:jc w:val="right"/>
      <w:rPr>
        <w:lang w:val="en-US"/>
      </w:rPr>
    </w:pPr>
    <w:r w:rsidRPr="00824858">
      <w:rPr>
        <w:noProof/>
      </w:rPr>
      <w:drawing>
        <wp:anchor distT="0" distB="0" distL="114300" distR="114300" simplePos="0" relativeHeight="251631616" behindDoc="0" locked="0" layoutInCell="1" allowOverlap="1" wp14:anchorId="3A00E0AB" wp14:editId="4EB7D11E">
          <wp:simplePos x="0" y="0"/>
          <wp:positionH relativeFrom="column">
            <wp:posOffset>-653415</wp:posOffset>
          </wp:positionH>
          <wp:positionV relativeFrom="page">
            <wp:posOffset>971492</wp:posOffset>
          </wp:positionV>
          <wp:extent cx="6334125" cy="47625"/>
          <wp:effectExtent l="0" t="0" r="9525" b="9525"/>
          <wp:wrapNone/>
          <wp:docPr id="456" name="Image 4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rait_couleur.jpg"/>
                  <pic:cNvPicPr preferRelativeResize="0"/>
                </pic:nvPicPr>
                <pic:blipFill>
                  <a:blip r:embed="rId1" cstate="print">
                    <a:extLst>
                      <a:ext uri="{28A0092B-C50C-407E-A947-70E740481C1C}">
                        <a14:useLocalDpi xmlns:a14="http://schemas.microsoft.com/office/drawing/2010/main" val="0"/>
                      </a:ext>
                    </a:extLst>
                  </a:blip>
                  <a:stretch>
                    <a:fillRect/>
                  </a:stretch>
                </pic:blipFill>
                <pic:spPr>
                  <a:xfrm>
                    <a:off x="0" y="0"/>
                    <a:ext cx="6334125" cy="47625"/>
                  </a:xfrm>
                  <a:prstGeom prst="rect">
                    <a:avLst/>
                  </a:prstGeom>
                </pic:spPr>
              </pic:pic>
            </a:graphicData>
          </a:graphic>
          <wp14:sizeRelH relativeFrom="margin">
            <wp14:pctWidth>0</wp14:pctWidth>
          </wp14:sizeRelH>
          <wp14:sizeRelV relativeFrom="margin">
            <wp14:pctHeight>0</wp14:pctHeight>
          </wp14:sizeRelV>
        </wp:anchor>
      </w:drawing>
    </w:r>
  </w:p>
  <w:p w14:paraId="6670DA23" w14:textId="77777777" w:rsidR="004C1713" w:rsidRPr="00867747" w:rsidRDefault="004C1713" w:rsidP="009133E1">
    <w:pPr>
      <w:pStyle w:val="P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596C0F68"/>
    <w:lvl w:ilvl="0">
      <w:numFmt w:val="decimal"/>
      <w:pStyle w:val="puce1-3pts"/>
      <w:lvlText w:val="*"/>
      <w:lvlJc w:val="left"/>
      <w:pPr>
        <w:ind w:left="0" w:firstLine="0"/>
      </w:pPr>
    </w:lvl>
  </w:abstractNum>
  <w:abstractNum w:abstractNumId="1" w15:restartNumberingAfterBreak="0">
    <w:nsid w:val="00A0392D"/>
    <w:multiLevelType w:val="hybridMultilevel"/>
    <w:tmpl w:val="738AE5D0"/>
    <w:lvl w:ilvl="0" w:tplc="5074FD56">
      <w:start w:val="1"/>
      <w:numFmt w:val="bullet"/>
      <w:lvlText w:val=""/>
      <w:lvlJc w:val="left"/>
      <w:pPr>
        <w:ind w:left="720" w:hanging="360"/>
      </w:pPr>
      <w:rPr>
        <w:rFonts w:ascii="Wingdings" w:hAnsi="Wingdings" w:hint="default"/>
        <w:color w:val="00375A"/>
        <w:sz w:val="14"/>
        <w:szCs w:val="1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17B67C7"/>
    <w:multiLevelType w:val="hybridMultilevel"/>
    <w:tmpl w:val="EF46F4EA"/>
    <w:lvl w:ilvl="0" w:tplc="AD20219A">
      <w:start w:val="1"/>
      <w:numFmt w:val="bullet"/>
      <w:lvlText w:val=""/>
      <w:lvlJc w:val="left"/>
      <w:pPr>
        <w:ind w:left="720" w:hanging="360"/>
      </w:pPr>
      <w:rPr>
        <w:rFonts w:ascii="Symbol" w:hAnsi="Symbol" w:hint="default"/>
        <w:color w:val="1F497D" w:themeColor="text2"/>
        <w:sz w:val="28"/>
        <w:u w:color="1F497D" w:themeColor="text2"/>
      </w:rPr>
    </w:lvl>
    <w:lvl w:ilvl="1" w:tplc="AD20219A">
      <w:start w:val="1"/>
      <w:numFmt w:val="bullet"/>
      <w:lvlText w:val=""/>
      <w:lvlJc w:val="left"/>
      <w:pPr>
        <w:ind w:left="1440" w:hanging="360"/>
      </w:pPr>
      <w:rPr>
        <w:rFonts w:ascii="Symbol" w:hAnsi="Symbol" w:hint="default"/>
        <w:color w:val="1F497D" w:themeColor="text2"/>
        <w:sz w:val="28"/>
        <w:u w:color="1F497D" w:themeColor="text2"/>
      </w:rPr>
    </w:lvl>
    <w:lvl w:ilvl="2" w:tplc="403A42D4">
      <w:start w:val="1"/>
      <w:numFmt w:val="bullet"/>
      <w:pStyle w:val="Paragraphedeliste"/>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2E82CDA"/>
    <w:multiLevelType w:val="hybridMultilevel"/>
    <w:tmpl w:val="460E17E0"/>
    <w:lvl w:ilvl="0" w:tplc="7100727E">
      <w:start w:val="1"/>
      <w:numFmt w:val="bullet"/>
      <w:pStyle w:val="P31"/>
      <w:lvlText w:val=""/>
      <w:lvlJc w:val="left"/>
      <w:pPr>
        <w:ind w:left="720" w:hanging="360"/>
      </w:pPr>
      <w:rPr>
        <w:rFonts w:ascii="Wingdings" w:hAnsi="Wingdings" w:hint="default"/>
        <w:sz w:val="12"/>
        <w:szCs w:val="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8D44D4B"/>
    <w:multiLevelType w:val="hybridMultilevel"/>
    <w:tmpl w:val="6BCE3976"/>
    <w:lvl w:ilvl="0" w:tplc="EFF06816">
      <w:start w:val="1"/>
      <w:numFmt w:val="bullet"/>
      <w:pStyle w:val="Puce"/>
      <w:lvlText w:val=""/>
      <w:lvlJc w:val="left"/>
      <w:pPr>
        <w:tabs>
          <w:tab w:val="num" w:pos="1559"/>
        </w:tabs>
        <w:ind w:left="1559" w:hanging="283"/>
      </w:pPr>
      <w:rPr>
        <w:rFonts w:ascii="Symbol" w:hAnsi="Symbol" w:hint="default"/>
        <w:color w:val="auto"/>
      </w:rPr>
    </w:lvl>
    <w:lvl w:ilvl="1" w:tplc="040C0003">
      <w:start w:val="1"/>
      <w:numFmt w:val="bullet"/>
      <w:lvlText w:val="o"/>
      <w:lvlJc w:val="left"/>
      <w:pPr>
        <w:tabs>
          <w:tab w:val="num" w:pos="2574"/>
        </w:tabs>
        <w:ind w:left="2574" w:hanging="360"/>
      </w:pPr>
      <w:rPr>
        <w:rFonts w:ascii="Courier New" w:hAnsi="Courier New" w:cs="Courier New" w:hint="default"/>
      </w:rPr>
    </w:lvl>
    <w:lvl w:ilvl="2" w:tplc="040C0005" w:tentative="1">
      <w:start w:val="1"/>
      <w:numFmt w:val="bullet"/>
      <w:lvlText w:val=""/>
      <w:lvlJc w:val="left"/>
      <w:pPr>
        <w:tabs>
          <w:tab w:val="num" w:pos="3294"/>
        </w:tabs>
        <w:ind w:left="3294" w:hanging="360"/>
      </w:pPr>
      <w:rPr>
        <w:rFonts w:ascii="Wingdings" w:hAnsi="Wingdings" w:hint="default"/>
      </w:rPr>
    </w:lvl>
    <w:lvl w:ilvl="3" w:tplc="040C0001" w:tentative="1">
      <w:start w:val="1"/>
      <w:numFmt w:val="bullet"/>
      <w:lvlText w:val=""/>
      <w:lvlJc w:val="left"/>
      <w:pPr>
        <w:tabs>
          <w:tab w:val="num" w:pos="4014"/>
        </w:tabs>
        <w:ind w:left="4014" w:hanging="360"/>
      </w:pPr>
      <w:rPr>
        <w:rFonts w:ascii="Symbol" w:hAnsi="Symbol" w:hint="default"/>
      </w:rPr>
    </w:lvl>
    <w:lvl w:ilvl="4" w:tplc="040C0003" w:tentative="1">
      <w:start w:val="1"/>
      <w:numFmt w:val="bullet"/>
      <w:lvlText w:val="o"/>
      <w:lvlJc w:val="left"/>
      <w:pPr>
        <w:tabs>
          <w:tab w:val="num" w:pos="4734"/>
        </w:tabs>
        <w:ind w:left="4734" w:hanging="360"/>
      </w:pPr>
      <w:rPr>
        <w:rFonts w:ascii="Courier New" w:hAnsi="Courier New" w:cs="Courier New" w:hint="default"/>
      </w:rPr>
    </w:lvl>
    <w:lvl w:ilvl="5" w:tplc="040C0005" w:tentative="1">
      <w:start w:val="1"/>
      <w:numFmt w:val="bullet"/>
      <w:lvlText w:val=""/>
      <w:lvlJc w:val="left"/>
      <w:pPr>
        <w:tabs>
          <w:tab w:val="num" w:pos="5454"/>
        </w:tabs>
        <w:ind w:left="5454" w:hanging="360"/>
      </w:pPr>
      <w:rPr>
        <w:rFonts w:ascii="Wingdings" w:hAnsi="Wingdings" w:hint="default"/>
      </w:rPr>
    </w:lvl>
    <w:lvl w:ilvl="6" w:tplc="040C0001" w:tentative="1">
      <w:start w:val="1"/>
      <w:numFmt w:val="bullet"/>
      <w:lvlText w:val=""/>
      <w:lvlJc w:val="left"/>
      <w:pPr>
        <w:tabs>
          <w:tab w:val="num" w:pos="6174"/>
        </w:tabs>
        <w:ind w:left="6174" w:hanging="360"/>
      </w:pPr>
      <w:rPr>
        <w:rFonts w:ascii="Symbol" w:hAnsi="Symbol" w:hint="default"/>
      </w:rPr>
    </w:lvl>
    <w:lvl w:ilvl="7" w:tplc="040C0003" w:tentative="1">
      <w:start w:val="1"/>
      <w:numFmt w:val="bullet"/>
      <w:lvlText w:val="o"/>
      <w:lvlJc w:val="left"/>
      <w:pPr>
        <w:tabs>
          <w:tab w:val="num" w:pos="6894"/>
        </w:tabs>
        <w:ind w:left="6894" w:hanging="360"/>
      </w:pPr>
      <w:rPr>
        <w:rFonts w:ascii="Courier New" w:hAnsi="Courier New" w:cs="Courier New" w:hint="default"/>
      </w:rPr>
    </w:lvl>
    <w:lvl w:ilvl="8" w:tplc="040C0005" w:tentative="1">
      <w:start w:val="1"/>
      <w:numFmt w:val="bullet"/>
      <w:lvlText w:val=""/>
      <w:lvlJc w:val="left"/>
      <w:pPr>
        <w:tabs>
          <w:tab w:val="num" w:pos="7614"/>
        </w:tabs>
        <w:ind w:left="7614" w:hanging="360"/>
      </w:pPr>
      <w:rPr>
        <w:rFonts w:ascii="Wingdings" w:hAnsi="Wingdings" w:hint="default"/>
      </w:rPr>
    </w:lvl>
  </w:abstractNum>
  <w:abstractNum w:abstractNumId="5" w15:restartNumberingAfterBreak="0">
    <w:nsid w:val="0B612DF2"/>
    <w:multiLevelType w:val="hybridMultilevel"/>
    <w:tmpl w:val="19F07AB6"/>
    <w:lvl w:ilvl="0" w:tplc="3D5A1364">
      <w:start w:val="1"/>
      <w:numFmt w:val="bullet"/>
      <w:pStyle w:val="P2"/>
      <w:lvlText w:val=""/>
      <w:lvlJc w:val="left"/>
      <w:pPr>
        <w:ind w:left="720" w:hanging="360"/>
      </w:pPr>
      <w:rPr>
        <w:rFonts w:ascii="Wingdings" w:hAnsi="Wingdings" w:hint="default"/>
        <w:color w:val="6EAA00"/>
        <w:sz w:val="16"/>
        <w:szCs w:val="1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FC22EFC"/>
    <w:multiLevelType w:val="hybridMultilevel"/>
    <w:tmpl w:val="1E0C34CA"/>
    <w:lvl w:ilvl="0" w:tplc="8D00D7CA">
      <w:start w:val="1"/>
      <w:numFmt w:val="bullet"/>
      <w:pStyle w:val="P21"/>
      <w:lvlText w:val=""/>
      <w:lvlJc w:val="left"/>
      <w:pPr>
        <w:ind w:left="720" w:hanging="360"/>
      </w:pPr>
      <w:rPr>
        <w:rFonts w:ascii="Wingdings" w:hAnsi="Wingdings" w:hint="default"/>
        <w:color w:val="808080"/>
        <w:sz w:val="16"/>
        <w:szCs w:val="1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CA35457"/>
    <w:multiLevelType w:val="hybridMultilevel"/>
    <w:tmpl w:val="574C719A"/>
    <w:lvl w:ilvl="0" w:tplc="AD20219A">
      <w:start w:val="1"/>
      <w:numFmt w:val="bullet"/>
      <w:lvlText w:val=""/>
      <w:lvlJc w:val="left"/>
      <w:pPr>
        <w:ind w:left="720" w:hanging="360"/>
      </w:pPr>
      <w:rPr>
        <w:rFonts w:ascii="Symbol" w:hAnsi="Symbol" w:hint="default"/>
        <w:color w:val="1F497D" w:themeColor="text2"/>
        <w:sz w:val="28"/>
        <w:u w:color="1F497D" w:themeColor="text2"/>
      </w:rPr>
    </w:lvl>
    <w:lvl w:ilvl="1" w:tplc="040C0003">
      <w:start w:val="1"/>
      <w:numFmt w:val="bullet"/>
      <w:lvlText w:val="o"/>
      <w:lvlJc w:val="left"/>
      <w:pPr>
        <w:ind w:left="1440" w:hanging="360"/>
      </w:pPr>
      <w:rPr>
        <w:rFonts w:ascii="Courier New" w:hAnsi="Courier New" w:cs="Courier New" w:hint="default"/>
      </w:rPr>
    </w:lvl>
    <w:lvl w:ilvl="2" w:tplc="C2604FA6">
      <w:numFmt w:val="bullet"/>
      <w:lvlText w:val="-"/>
      <w:lvlJc w:val="left"/>
      <w:pPr>
        <w:ind w:left="2160" w:hanging="360"/>
      </w:pPr>
      <w:rPr>
        <w:rFonts w:ascii="Arial" w:eastAsia="Times New Roman" w:hAnsi="Arial" w:cs="Arial"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D4D5D17"/>
    <w:multiLevelType w:val="hybridMultilevel"/>
    <w:tmpl w:val="1EA02280"/>
    <w:lvl w:ilvl="0" w:tplc="AD20219A">
      <w:start w:val="1"/>
      <w:numFmt w:val="bullet"/>
      <w:lvlText w:val=""/>
      <w:lvlJc w:val="left"/>
      <w:pPr>
        <w:ind w:left="720" w:hanging="360"/>
      </w:pPr>
      <w:rPr>
        <w:rFonts w:ascii="Symbol" w:hAnsi="Symbol" w:hint="default"/>
        <w:color w:val="1F497D" w:themeColor="text2"/>
        <w:sz w:val="28"/>
        <w:u w:color="1F497D" w:themeColor="text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E8F1B10"/>
    <w:multiLevelType w:val="hybridMultilevel"/>
    <w:tmpl w:val="8E8AE4D2"/>
    <w:lvl w:ilvl="0" w:tplc="E4A64BDA">
      <w:start w:val="1"/>
      <w:numFmt w:val="decimal"/>
      <w:lvlText w:val="Fig. %1."/>
      <w:lvlJc w:val="left"/>
      <w:pPr>
        <w:tabs>
          <w:tab w:val="num" w:pos="567"/>
        </w:tabs>
        <w:ind w:left="567" w:hanging="567"/>
      </w:pPr>
      <w:rPr>
        <w:rFonts w:ascii="Arial Black" w:hAnsi="Arial Black" w:cs="Arial" w:hint="default"/>
        <w:b w:val="0"/>
        <w:i/>
        <w:color w:val="7F7F7F"/>
        <w:sz w:val="18"/>
        <w:szCs w:val="18"/>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FC1AFD86">
      <w:start w:val="1"/>
      <w:numFmt w:val="decimal"/>
      <w:pStyle w:val="Titre8"/>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0" w15:restartNumberingAfterBreak="0">
    <w:nsid w:val="23BE6F55"/>
    <w:multiLevelType w:val="hybridMultilevel"/>
    <w:tmpl w:val="C128D46E"/>
    <w:lvl w:ilvl="0" w:tplc="7CA67CFE">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85D42F4"/>
    <w:multiLevelType w:val="hybridMultilevel"/>
    <w:tmpl w:val="670CC1F6"/>
    <w:lvl w:ilvl="0" w:tplc="AE3A6D38">
      <w:start w:val="1"/>
      <w:numFmt w:val="bullet"/>
      <w:pStyle w:val="P3"/>
      <w:lvlText w:val=""/>
      <w:lvlJc w:val="left"/>
      <w:pPr>
        <w:ind w:left="1145" w:hanging="360"/>
      </w:pPr>
      <w:rPr>
        <w:rFonts w:ascii="Wingdings" w:hAnsi="Wingdings" w:hint="default"/>
        <w:sz w:val="12"/>
        <w:szCs w:val="12"/>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12" w15:restartNumberingAfterBreak="0">
    <w:nsid w:val="2E2A42EE"/>
    <w:multiLevelType w:val="hybridMultilevel"/>
    <w:tmpl w:val="C87273AA"/>
    <w:lvl w:ilvl="0" w:tplc="AD20219A">
      <w:start w:val="1"/>
      <w:numFmt w:val="bullet"/>
      <w:lvlText w:val=""/>
      <w:lvlJc w:val="left"/>
      <w:pPr>
        <w:ind w:left="720" w:hanging="360"/>
      </w:pPr>
      <w:rPr>
        <w:rFonts w:ascii="Symbol" w:hAnsi="Symbol" w:hint="default"/>
        <w:color w:val="1F497D" w:themeColor="text2"/>
        <w:sz w:val="28"/>
        <w:u w:color="1F497D" w:themeColor="text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E3B49FA"/>
    <w:multiLevelType w:val="hybridMultilevel"/>
    <w:tmpl w:val="C0C01B80"/>
    <w:lvl w:ilvl="0" w:tplc="BF3E26C2">
      <w:start w:val="1"/>
      <w:numFmt w:val="decimal"/>
      <w:pStyle w:val="TFIG"/>
      <w:lvlText w:val="Fig. %1."/>
      <w:lvlJc w:val="left"/>
      <w:pPr>
        <w:tabs>
          <w:tab w:val="num" w:pos="567"/>
        </w:tabs>
        <w:ind w:left="567" w:hanging="567"/>
      </w:pPr>
      <w:rPr>
        <w:rFonts w:ascii="Arial Black" w:hAnsi="Arial Black" w:cs="Arial" w:hint="default"/>
        <w:b w:val="0"/>
        <w:i/>
        <w:color w:val="6EAA00"/>
        <w:sz w:val="18"/>
        <w:szCs w:val="18"/>
      </w:rPr>
    </w:lvl>
    <w:lvl w:ilvl="1" w:tplc="6E004DBC">
      <w:numFmt w:val="bullet"/>
      <w:lvlText w:val="•"/>
      <w:lvlJc w:val="left"/>
      <w:pPr>
        <w:ind w:left="1440" w:hanging="360"/>
      </w:pPr>
      <w:rPr>
        <w:rFonts w:ascii="Arial" w:eastAsia="Times New Roman" w:hAnsi="Arial" w:cs="Arial" w:hint="default"/>
      </w:r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4" w15:restartNumberingAfterBreak="0">
    <w:nsid w:val="3BDF1194"/>
    <w:multiLevelType w:val="hybridMultilevel"/>
    <w:tmpl w:val="0E20438A"/>
    <w:lvl w:ilvl="0" w:tplc="AD20219A">
      <w:start w:val="1"/>
      <w:numFmt w:val="bullet"/>
      <w:lvlText w:val=""/>
      <w:lvlJc w:val="left"/>
      <w:pPr>
        <w:ind w:left="720" w:hanging="360"/>
      </w:pPr>
      <w:rPr>
        <w:rFonts w:ascii="Symbol" w:hAnsi="Symbol" w:hint="default"/>
        <w:color w:val="1F497D" w:themeColor="text2"/>
        <w:sz w:val="28"/>
        <w:u w:color="1F497D" w:themeColor="text2"/>
      </w:rPr>
    </w:lvl>
    <w:lvl w:ilvl="1" w:tplc="040C0003">
      <w:start w:val="1"/>
      <w:numFmt w:val="bullet"/>
      <w:lvlText w:val="o"/>
      <w:lvlJc w:val="left"/>
      <w:pPr>
        <w:ind w:left="1440" w:hanging="360"/>
      </w:pPr>
      <w:rPr>
        <w:rFonts w:ascii="Courier New" w:hAnsi="Courier New" w:cs="Courier New" w:hint="default"/>
      </w:rPr>
    </w:lvl>
    <w:lvl w:ilvl="2" w:tplc="AD20219A">
      <w:start w:val="1"/>
      <w:numFmt w:val="bullet"/>
      <w:lvlText w:val=""/>
      <w:lvlJc w:val="left"/>
      <w:pPr>
        <w:ind w:left="2160" w:hanging="360"/>
      </w:pPr>
      <w:rPr>
        <w:rFonts w:ascii="Symbol" w:hAnsi="Symbol" w:hint="default"/>
        <w:color w:val="1F497D" w:themeColor="text2"/>
        <w:sz w:val="28"/>
        <w:u w:color="1F497D" w:themeColor="text2"/>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F9163FE"/>
    <w:multiLevelType w:val="hybridMultilevel"/>
    <w:tmpl w:val="762E4954"/>
    <w:lvl w:ilvl="0" w:tplc="AD20219A">
      <w:start w:val="1"/>
      <w:numFmt w:val="bullet"/>
      <w:lvlText w:val=""/>
      <w:lvlJc w:val="left"/>
      <w:pPr>
        <w:ind w:left="720" w:hanging="360"/>
      </w:pPr>
      <w:rPr>
        <w:rFonts w:ascii="Symbol" w:hAnsi="Symbol" w:hint="default"/>
        <w:color w:val="1F497D" w:themeColor="text2"/>
        <w:sz w:val="28"/>
        <w:u w:color="1F497D" w:themeColor="text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014713C"/>
    <w:multiLevelType w:val="hybridMultilevel"/>
    <w:tmpl w:val="52588562"/>
    <w:lvl w:ilvl="0" w:tplc="73C6088E">
      <w:start w:val="1"/>
      <w:numFmt w:val="decimal"/>
      <w:pStyle w:val="TNX1"/>
      <w:lvlText w:val="Annexe %1"/>
      <w:lvlJc w:val="left"/>
      <w:pPr>
        <w:ind w:left="360" w:hanging="360"/>
      </w:pPr>
      <w:rPr>
        <w:rFonts w:hint="default"/>
        <w:caps/>
        <w:color w:val="6EAA00"/>
        <w:sz w:val="30"/>
        <w:szCs w:val="3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407D3E4A"/>
    <w:multiLevelType w:val="hybridMultilevel"/>
    <w:tmpl w:val="0122F4B6"/>
    <w:lvl w:ilvl="0" w:tplc="5074FD56">
      <w:start w:val="1"/>
      <w:numFmt w:val="bullet"/>
      <w:lvlText w:val=""/>
      <w:lvlJc w:val="left"/>
      <w:pPr>
        <w:ind w:left="720" w:hanging="360"/>
      </w:pPr>
      <w:rPr>
        <w:rFonts w:ascii="Wingdings" w:hAnsi="Wingdings" w:hint="default"/>
        <w:color w:val="00375A"/>
        <w:sz w:val="14"/>
        <w:szCs w:val="14"/>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0B75E17"/>
    <w:multiLevelType w:val="hybridMultilevel"/>
    <w:tmpl w:val="CA0851A0"/>
    <w:lvl w:ilvl="0" w:tplc="C9E8711A">
      <w:start w:val="1"/>
      <w:numFmt w:val="bullet"/>
      <w:pStyle w:val="P1"/>
      <w:lvlText w:val=""/>
      <w:lvlJc w:val="left"/>
      <w:pPr>
        <w:ind w:left="720" w:hanging="360"/>
      </w:pPr>
      <w:rPr>
        <w:rFonts w:ascii="Wingdings" w:hAnsi="Wingdings" w:hint="default"/>
        <w:color w:val="00375A"/>
        <w:sz w:val="16"/>
        <w:szCs w:val="16"/>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2C832CA"/>
    <w:multiLevelType w:val="hybridMultilevel"/>
    <w:tmpl w:val="50E61506"/>
    <w:lvl w:ilvl="0" w:tplc="AD20219A">
      <w:start w:val="1"/>
      <w:numFmt w:val="bullet"/>
      <w:lvlText w:val=""/>
      <w:lvlJc w:val="left"/>
      <w:pPr>
        <w:ind w:left="720" w:hanging="360"/>
      </w:pPr>
      <w:rPr>
        <w:rFonts w:ascii="Symbol" w:hAnsi="Symbol" w:hint="default"/>
        <w:color w:val="1F497D" w:themeColor="text2"/>
        <w:sz w:val="28"/>
        <w:u w:color="1F497D" w:themeColor="text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3316AA8"/>
    <w:multiLevelType w:val="hybridMultilevel"/>
    <w:tmpl w:val="FBA451C4"/>
    <w:lvl w:ilvl="0" w:tplc="F2788392">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7FA74F3"/>
    <w:multiLevelType w:val="hybridMultilevel"/>
    <w:tmpl w:val="110C7E50"/>
    <w:lvl w:ilvl="0" w:tplc="571A057C">
      <w:start w:val="1"/>
      <w:numFmt w:val="bullet"/>
      <w:pStyle w:val="P4"/>
      <w:lvlText w:val=""/>
      <w:lvlJc w:val="left"/>
      <w:pPr>
        <w:ind w:left="1636" w:hanging="360"/>
      </w:pPr>
      <w:rPr>
        <w:rFonts w:ascii="Symbol" w:hAnsi="Symbol" w:hint="default"/>
        <w:sz w:val="20"/>
      </w:rPr>
    </w:lvl>
    <w:lvl w:ilvl="1" w:tplc="040C0003" w:tentative="1">
      <w:start w:val="1"/>
      <w:numFmt w:val="bullet"/>
      <w:lvlText w:val="o"/>
      <w:lvlJc w:val="left"/>
      <w:pPr>
        <w:ind w:left="2716" w:hanging="360"/>
      </w:pPr>
      <w:rPr>
        <w:rFonts w:ascii="Courier New" w:hAnsi="Courier New" w:cs="Courier Ne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22" w15:restartNumberingAfterBreak="0">
    <w:nsid w:val="48005A60"/>
    <w:multiLevelType w:val="hybridMultilevel"/>
    <w:tmpl w:val="82CADDAA"/>
    <w:lvl w:ilvl="0" w:tplc="48488AA0">
      <w:start w:val="1"/>
      <w:numFmt w:val="bullet"/>
      <w:pStyle w:val="P11"/>
      <w:lvlText w:val=""/>
      <w:lvlJc w:val="left"/>
      <w:pPr>
        <w:ind w:left="720" w:hanging="360"/>
      </w:pPr>
      <w:rPr>
        <w:rFonts w:ascii="Wingdings" w:hAnsi="Wingdings" w:hint="default"/>
        <w:color w:val="auto"/>
        <w:sz w:val="16"/>
        <w:szCs w:val="1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AE56D71"/>
    <w:multiLevelType w:val="hybridMultilevel"/>
    <w:tmpl w:val="5CB87C94"/>
    <w:lvl w:ilvl="0" w:tplc="B69AAAD4">
      <w:start w:val="1"/>
      <w:numFmt w:val="lowerLetter"/>
      <w:pStyle w:val="TTA"/>
      <w:lvlText w:val="%1)"/>
      <w:lvlJc w:val="left"/>
      <w:pPr>
        <w:ind w:left="1145" w:hanging="360"/>
      </w:pPr>
    </w:lvl>
    <w:lvl w:ilvl="1" w:tplc="040C0019" w:tentative="1">
      <w:start w:val="1"/>
      <w:numFmt w:val="lowerLetter"/>
      <w:lvlText w:val="%2."/>
      <w:lvlJc w:val="left"/>
      <w:pPr>
        <w:ind w:left="1865" w:hanging="360"/>
      </w:pPr>
    </w:lvl>
    <w:lvl w:ilvl="2" w:tplc="040C001B" w:tentative="1">
      <w:start w:val="1"/>
      <w:numFmt w:val="lowerRoman"/>
      <w:lvlText w:val="%3."/>
      <w:lvlJc w:val="right"/>
      <w:pPr>
        <w:ind w:left="2585" w:hanging="180"/>
      </w:pPr>
    </w:lvl>
    <w:lvl w:ilvl="3" w:tplc="040C000F" w:tentative="1">
      <w:start w:val="1"/>
      <w:numFmt w:val="decimal"/>
      <w:lvlText w:val="%4."/>
      <w:lvlJc w:val="left"/>
      <w:pPr>
        <w:ind w:left="3305" w:hanging="360"/>
      </w:pPr>
    </w:lvl>
    <w:lvl w:ilvl="4" w:tplc="040C0019" w:tentative="1">
      <w:start w:val="1"/>
      <w:numFmt w:val="lowerLetter"/>
      <w:lvlText w:val="%5."/>
      <w:lvlJc w:val="left"/>
      <w:pPr>
        <w:ind w:left="4025" w:hanging="360"/>
      </w:pPr>
    </w:lvl>
    <w:lvl w:ilvl="5" w:tplc="040C001B" w:tentative="1">
      <w:start w:val="1"/>
      <w:numFmt w:val="lowerRoman"/>
      <w:lvlText w:val="%6."/>
      <w:lvlJc w:val="right"/>
      <w:pPr>
        <w:ind w:left="4745" w:hanging="180"/>
      </w:pPr>
    </w:lvl>
    <w:lvl w:ilvl="6" w:tplc="040C000F" w:tentative="1">
      <w:start w:val="1"/>
      <w:numFmt w:val="decimal"/>
      <w:lvlText w:val="%7."/>
      <w:lvlJc w:val="left"/>
      <w:pPr>
        <w:ind w:left="5465" w:hanging="360"/>
      </w:pPr>
    </w:lvl>
    <w:lvl w:ilvl="7" w:tplc="040C0019" w:tentative="1">
      <w:start w:val="1"/>
      <w:numFmt w:val="lowerLetter"/>
      <w:lvlText w:val="%8."/>
      <w:lvlJc w:val="left"/>
      <w:pPr>
        <w:ind w:left="6185" w:hanging="360"/>
      </w:pPr>
    </w:lvl>
    <w:lvl w:ilvl="8" w:tplc="040C001B" w:tentative="1">
      <w:start w:val="1"/>
      <w:numFmt w:val="lowerRoman"/>
      <w:lvlText w:val="%9."/>
      <w:lvlJc w:val="right"/>
      <w:pPr>
        <w:ind w:left="6905" w:hanging="180"/>
      </w:pPr>
    </w:lvl>
  </w:abstractNum>
  <w:abstractNum w:abstractNumId="24" w15:restartNumberingAfterBreak="0">
    <w:nsid w:val="4BB1019F"/>
    <w:multiLevelType w:val="hybridMultilevel"/>
    <w:tmpl w:val="B4C0DED8"/>
    <w:lvl w:ilvl="0" w:tplc="AD20219A">
      <w:start w:val="1"/>
      <w:numFmt w:val="bullet"/>
      <w:lvlText w:val=""/>
      <w:lvlJc w:val="left"/>
      <w:pPr>
        <w:ind w:left="720" w:hanging="360"/>
      </w:pPr>
      <w:rPr>
        <w:rFonts w:ascii="Symbol" w:hAnsi="Symbol" w:hint="default"/>
        <w:color w:val="1F497D" w:themeColor="text2"/>
        <w:sz w:val="28"/>
        <w:u w:color="1F497D" w:themeColor="text2"/>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FC16AAC"/>
    <w:multiLevelType w:val="hybridMultilevel"/>
    <w:tmpl w:val="9CA8668E"/>
    <w:lvl w:ilvl="0" w:tplc="CF28C442">
      <w:start w:val="1"/>
      <w:numFmt w:val="decimal"/>
      <w:pStyle w:val="TTUN"/>
      <w:lvlText w:val="%1)"/>
      <w:lvlJc w:val="left"/>
      <w:pPr>
        <w:tabs>
          <w:tab w:val="num" w:pos="1559"/>
        </w:tabs>
        <w:ind w:left="1559" w:hanging="425"/>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6" w15:restartNumberingAfterBreak="0">
    <w:nsid w:val="504111CE"/>
    <w:multiLevelType w:val="hybridMultilevel"/>
    <w:tmpl w:val="614064A0"/>
    <w:lvl w:ilvl="0" w:tplc="A3FC9BDA">
      <w:start w:val="1"/>
      <w:numFmt w:val="upperLetter"/>
      <w:pStyle w:val="TNXA"/>
      <w:lvlText w:val="Annexe %1."/>
      <w:lvlJc w:val="left"/>
      <w:pPr>
        <w:ind w:left="720" w:hanging="360"/>
      </w:pPr>
      <w:rPr>
        <w:rFonts w:cs="Times New Roman"/>
        <w:b w:val="0"/>
        <w:bCs w:val="0"/>
        <w:i w:val="0"/>
        <w:iCs w:val="0"/>
        <w:caps w:val="0"/>
        <w:smallCaps w:val="0"/>
        <w:strike w:val="0"/>
        <w:dstrike w:val="0"/>
        <w:noProof w:val="0"/>
        <w:vanish w:val="0"/>
        <w:color w:val="6EAA00"/>
        <w:spacing w:val="0"/>
        <w:kern w:val="0"/>
        <w:position w:val="0"/>
        <w:sz w:val="30"/>
        <w:szCs w:val="30"/>
        <w:u w:val="none"/>
        <w:effect w:val="none"/>
        <w:vertAlign w:val="baseline"/>
        <w:em w:val="none"/>
        <w:specVanish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535823D9"/>
    <w:multiLevelType w:val="multilevel"/>
    <w:tmpl w:val="14704BA0"/>
    <w:lvl w:ilvl="0">
      <w:start w:val="1"/>
      <w:numFmt w:val="decimal"/>
      <w:pStyle w:val="ST1"/>
      <w:lvlText w:val="%1."/>
      <w:lvlJc w:val="left"/>
      <w:pPr>
        <w:tabs>
          <w:tab w:val="num" w:pos="284"/>
        </w:tabs>
        <w:ind w:left="0" w:firstLine="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5CC4289"/>
    <w:multiLevelType w:val="hybridMultilevel"/>
    <w:tmpl w:val="9B42B774"/>
    <w:lvl w:ilvl="0" w:tplc="AD20219A">
      <w:start w:val="1"/>
      <w:numFmt w:val="bullet"/>
      <w:lvlText w:val=""/>
      <w:lvlJc w:val="left"/>
      <w:pPr>
        <w:ind w:left="720" w:hanging="360"/>
      </w:pPr>
      <w:rPr>
        <w:rFonts w:ascii="Symbol" w:hAnsi="Symbol" w:hint="default"/>
        <w:color w:val="1F497D" w:themeColor="text2"/>
        <w:sz w:val="28"/>
        <w:u w:color="1F497D" w:themeColor="text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8CE2F2D"/>
    <w:multiLevelType w:val="hybridMultilevel"/>
    <w:tmpl w:val="E7CE6EBE"/>
    <w:lvl w:ilvl="0" w:tplc="42CC1FEE">
      <w:start w:val="1"/>
      <w:numFmt w:val="decimal"/>
      <w:pStyle w:val="TTAB"/>
      <w:lvlText w:val="Tabl. %1 - "/>
      <w:lvlJc w:val="left"/>
      <w:pPr>
        <w:tabs>
          <w:tab w:val="num" w:pos="1844"/>
        </w:tabs>
        <w:ind w:left="852" w:firstLine="0"/>
      </w:pPr>
      <w:rPr>
        <w:rFonts w:hint="default"/>
        <w:color w:val="6EAA00"/>
      </w:rPr>
    </w:lvl>
    <w:lvl w:ilvl="1" w:tplc="040C0019" w:tentative="1">
      <w:start w:val="1"/>
      <w:numFmt w:val="lowerLetter"/>
      <w:lvlText w:val="%2."/>
      <w:lvlJc w:val="left"/>
      <w:pPr>
        <w:tabs>
          <w:tab w:val="num" w:pos="1158"/>
        </w:tabs>
        <w:ind w:left="1158" w:hanging="360"/>
      </w:pPr>
    </w:lvl>
    <w:lvl w:ilvl="2" w:tplc="040C001B" w:tentative="1">
      <w:start w:val="1"/>
      <w:numFmt w:val="lowerRoman"/>
      <w:lvlText w:val="%3."/>
      <w:lvlJc w:val="right"/>
      <w:pPr>
        <w:tabs>
          <w:tab w:val="num" w:pos="1878"/>
        </w:tabs>
        <w:ind w:left="1878" w:hanging="180"/>
      </w:pPr>
    </w:lvl>
    <w:lvl w:ilvl="3" w:tplc="040C000F" w:tentative="1">
      <w:start w:val="1"/>
      <w:numFmt w:val="decimal"/>
      <w:lvlText w:val="%4."/>
      <w:lvlJc w:val="left"/>
      <w:pPr>
        <w:tabs>
          <w:tab w:val="num" w:pos="2598"/>
        </w:tabs>
        <w:ind w:left="2598" w:hanging="360"/>
      </w:pPr>
    </w:lvl>
    <w:lvl w:ilvl="4" w:tplc="040C0019" w:tentative="1">
      <w:start w:val="1"/>
      <w:numFmt w:val="lowerLetter"/>
      <w:lvlText w:val="%5."/>
      <w:lvlJc w:val="left"/>
      <w:pPr>
        <w:tabs>
          <w:tab w:val="num" w:pos="3318"/>
        </w:tabs>
        <w:ind w:left="3318" w:hanging="360"/>
      </w:pPr>
    </w:lvl>
    <w:lvl w:ilvl="5" w:tplc="040C001B" w:tentative="1">
      <w:start w:val="1"/>
      <w:numFmt w:val="lowerRoman"/>
      <w:lvlText w:val="%6."/>
      <w:lvlJc w:val="right"/>
      <w:pPr>
        <w:tabs>
          <w:tab w:val="num" w:pos="4038"/>
        </w:tabs>
        <w:ind w:left="4038" w:hanging="180"/>
      </w:pPr>
    </w:lvl>
    <w:lvl w:ilvl="6" w:tplc="040C000F" w:tentative="1">
      <w:start w:val="1"/>
      <w:numFmt w:val="decimal"/>
      <w:lvlText w:val="%7."/>
      <w:lvlJc w:val="left"/>
      <w:pPr>
        <w:tabs>
          <w:tab w:val="num" w:pos="4758"/>
        </w:tabs>
        <w:ind w:left="4758" w:hanging="360"/>
      </w:pPr>
    </w:lvl>
    <w:lvl w:ilvl="7" w:tplc="040C0019" w:tentative="1">
      <w:start w:val="1"/>
      <w:numFmt w:val="lowerLetter"/>
      <w:lvlText w:val="%8."/>
      <w:lvlJc w:val="left"/>
      <w:pPr>
        <w:tabs>
          <w:tab w:val="num" w:pos="5478"/>
        </w:tabs>
        <w:ind w:left="5478" w:hanging="360"/>
      </w:pPr>
    </w:lvl>
    <w:lvl w:ilvl="8" w:tplc="040C001B" w:tentative="1">
      <w:start w:val="1"/>
      <w:numFmt w:val="lowerRoman"/>
      <w:lvlText w:val="%9."/>
      <w:lvlJc w:val="right"/>
      <w:pPr>
        <w:tabs>
          <w:tab w:val="num" w:pos="6198"/>
        </w:tabs>
        <w:ind w:left="6198" w:hanging="180"/>
      </w:pPr>
    </w:lvl>
  </w:abstractNum>
  <w:abstractNum w:abstractNumId="30" w15:restartNumberingAfterBreak="0">
    <w:nsid w:val="5DA25967"/>
    <w:multiLevelType w:val="hybridMultilevel"/>
    <w:tmpl w:val="26BC45DA"/>
    <w:lvl w:ilvl="0" w:tplc="AD20219A">
      <w:start w:val="1"/>
      <w:numFmt w:val="bullet"/>
      <w:lvlText w:val=""/>
      <w:lvlJc w:val="left"/>
      <w:pPr>
        <w:ind w:left="720" w:hanging="360"/>
      </w:pPr>
      <w:rPr>
        <w:rFonts w:ascii="Symbol" w:hAnsi="Symbol" w:hint="default"/>
        <w:color w:val="1F497D" w:themeColor="text2"/>
        <w:sz w:val="28"/>
        <w:u w:color="1F497D" w:themeColor="text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F5F074A"/>
    <w:multiLevelType w:val="hybridMultilevel"/>
    <w:tmpl w:val="BA549968"/>
    <w:lvl w:ilvl="0" w:tplc="AD20219A">
      <w:start w:val="1"/>
      <w:numFmt w:val="bullet"/>
      <w:lvlText w:val=""/>
      <w:lvlJc w:val="left"/>
      <w:pPr>
        <w:ind w:left="720" w:hanging="360"/>
      </w:pPr>
      <w:rPr>
        <w:rFonts w:ascii="Symbol" w:hAnsi="Symbol" w:hint="default"/>
        <w:color w:val="1F497D" w:themeColor="text2"/>
        <w:sz w:val="28"/>
        <w:u w:color="1F497D" w:themeColor="text2"/>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5FE7591E"/>
    <w:multiLevelType w:val="multilevel"/>
    <w:tmpl w:val="83C22CFE"/>
    <w:lvl w:ilvl="0">
      <w:start w:val="1"/>
      <w:numFmt w:val="decimal"/>
      <w:lvlText w:val="%1."/>
      <w:lvlJc w:val="left"/>
      <w:pPr>
        <w:tabs>
          <w:tab w:val="num" w:pos="284"/>
        </w:tabs>
        <w:ind w:left="0" w:firstLine="0"/>
      </w:pPr>
      <w:rPr>
        <w:rFonts w:hint="default"/>
      </w:rPr>
    </w:lvl>
    <w:lvl w:ilvl="1">
      <w:start w:val="1"/>
      <w:numFmt w:val="decimal"/>
      <w:pStyle w:val="ST2"/>
      <w:lvlText w:val="%1.%2."/>
      <w:lvlJc w:val="left"/>
      <w:pPr>
        <w:ind w:left="792" w:hanging="432"/>
      </w:pPr>
      <w:rPr>
        <w:rFonts w:hint="default"/>
      </w:rPr>
    </w:lvl>
    <w:lvl w:ilvl="2">
      <w:start w:val="1"/>
      <w:numFmt w:val="decimal"/>
      <w:pStyle w:val="ST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63156BC5"/>
    <w:multiLevelType w:val="hybridMultilevel"/>
    <w:tmpl w:val="20689F5C"/>
    <w:lvl w:ilvl="0" w:tplc="5074FD56">
      <w:start w:val="1"/>
      <w:numFmt w:val="bullet"/>
      <w:lvlText w:val=""/>
      <w:lvlJc w:val="left"/>
      <w:pPr>
        <w:ind w:left="1145" w:hanging="360"/>
      </w:pPr>
      <w:rPr>
        <w:rFonts w:ascii="Wingdings" w:hAnsi="Wingdings" w:hint="default"/>
        <w:color w:val="00375A"/>
        <w:sz w:val="14"/>
        <w:szCs w:val="14"/>
      </w:rPr>
    </w:lvl>
    <w:lvl w:ilvl="1" w:tplc="3D5A1364">
      <w:start w:val="1"/>
      <w:numFmt w:val="bullet"/>
      <w:lvlText w:val=""/>
      <w:lvlJc w:val="left"/>
      <w:pPr>
        <w:ind w:left="1865" w:hanging="360"/>
      </w:pPr>
      <w:rPr>
        <w:rFonts w:ascii="Wingdings" w:hAnsi="Wingdings" w:hint="default"/>
        <w:color w:val="6EAA00"/>
        <w:sz w:val="16"/>
        <w:szCs w:val="16"/>
      </w:rPr>
    </w:lvl>
    <w:lvl w:ilvl="2" w:tplc="040C0005">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34" w15:restartNumberingAfterBreak="0">
    <w:nsid w:val="68107E53"/>
    <w:multiLevelType w:val="hybridMultilevel"/>
    <w:tmpl w:val="1E8E6F6A"/>
    <w:lvl w:ilvl="0" w:tplc="B5ECB296">
      <w:start w:val="1"/>
      <w:numFmt w:val="lowerRoman"/>
      <w:pStyle w:val="Titre9"/>
      <w:lvlText w:val="%1)"/>
      <w:lvlJc w:val="left"/>
      <w:pPr>
        <w:ind w:left="2422"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6A632E5B"/>
    <w:multiLevelType w:val="hybridMultilevel"/>
    <w:tmpl w:val="21807332"/>
    <w:lvl w:ilvl="0" w:tplc="AD20219A">
      <w:start w:val="1"/>
      <w:numFmt w:val="bullet"/>
      <w:lvlText w:val=""/>
      <w:lvlJc w:val="left"/>
      <w:pPr>
        <w:ind w:left="720" w:hanging="360"/>
      </w:pPr>
      <w:rPr>
        <w:rFonts w:ascii="Symbol" w:hAnsi="Symbol" w:hint="default"/>
        <w:color w:val="1F497D" w:themeColor="text2"/>
        <w:sz w:val="28"/>
        <w:u w:color="1F497D" w:themeColor="text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FEE54AB"/>
    <w:multiLevelType w:val="hybridMultilevel"/>
    <w:tmpl w:val="E036F73C"/>
    <w:lvl w:ilvl="0" w:tplc="E4D68BE8">
      <w:start w:val="1"/>
      <w:numFmt w:val="upperRoman"/>
      <w:pStyle w:val="TILAT"/>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712270C3"/>
    <w:multiLevelType w:val="hybridMultilevel"/>
    <w:tmpl w:val="7B1ED2F8"/>
    <w:lvl w:ilvl="0" w:tplc="5074FD56">
      <w:start w:val="1"/>
      <w:numFmt w:val="bullet"/>
      <w:lvlText w:val=""/>
      <w:lvlJc w:val="left"/>
      <w:pPr>
        <w:ind w:left="720" w:hanging="360"/>
      </w:pPr>
      <w:rPr>
        <w:rFonts w:ascii="Wingdings" w:hAnsi="Wingdings" w:hint="default"/>
        <w:color w:val="00375A"/>
        <w:sz w:val="14"/>
        <w:szCs w:val="1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71D018DF"/>
    <w:multiLevelType w:val="hybridMultilevel"/>
    <w:tmpl w:val="D7486B0E"/>
    <w:lvl w:ilvl="0" w:tplc="AD20219A">
      <w:start w:val="1"/>
      <w:numFmt w:val="bullet"/>
      <w:lvlText w:val=""/>
      <w:lvlJc w:val="left"/>
      <w:pPr>
        <w:ind w:left="720" w:hanging="360"/>
      </w:pPr>
      <w:rPr>
        <w:rFonts w:ascii="Symbol" w:hAnsi="Symbol" w:hint="default"/>
        <w:color w:val="1F497D" w:themeColor="text2"/>
        <w:sz w:val="28"/>
        <w:u w:color="1F497D" w:themeColor="text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747B56F2"/>
    <w:multiLevelType w:val="hybridMultilevel"/>
    <w:tmpl w:val="AB9A9D38"/>
    <w:lvl w:ilvl="0" w:tplc="5074FD56">
      <w:start w:val="1"/>
      <w:numFmt w:val="bullet"/>
      <w:lvlText w:val=""/>
      <w:lvlJc w:val="left"/>
      <w:pPr>
        <w:ind w:left="720" w:hanging="360"/>
      </w:pPr>
      <w:rPr>
        <w:rFonts w:ascii="Wingdings" w:hAnsi="Wingdings" w:hint="default"/>
        <w:color w:val="00375A"/>
        <w:sz w:val="14"/>
        <w:szCs w:val="14"/>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5AC283F"/>
    <w:multiLevelType w:val="hybridMultilevel"/>
    <w:tmpl w:val="6D48CE24"/>
    <w:lvl w:ilvl="0" w:tplc="AD20219A">
      <w:start w:val="1"/>
      <w:numFmt w:val="bullet"/>
      <w:lvlText w:val=""/>
      <w:lvlJc w:val="left"/>
      <w:pPr>
        <w:ind w:left="720" w:hanging="360"/>
      </w:pPr>
      <w:rPr>
        <w:rFonts w:ascii="Symbol" w:hAnsi="Symbol" w:hint="default"/>
        <w:color w:val="1F497D" w:themeColor="text2"/>
        <w:sz w:val="28"/>
        <w:u w:color="1F497D" w:themeColor="text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8E67053"/>
    <w:multiLevelType w:val="hybridMultilevel"/>
    <w:tmpl w:val="F8987E6C"/>
    <w:lvl w:ilvl="0" w:tplc="AD20219A">
      <w:start w:val="1"/>
      <w:numFmt w:val="bullet"/>
      <w:lvlText w:val=""/>
      <w:lvlJc w:val="left"/>
      <w:pPr>
        <w:ind w:left="720" w:hanging="360"/>
      </w:pPr>
      <w:rPr>
        <w:rFonts w:ascii="Symbol" w:hAnsi="Symbol" w:hint="default"/>
        <w:color w:val="1F497D" w:themeColor="text2"/>
        <w:sz w:val="28"/>
        <w:u w:color="1F497D" w:themeColor="text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A6E1BC3"/>
    <w:multiLevelType w:val="hybridMultilevel"/>
    <w:tmpl w:val="63C0572E"/>
    <w:lvl w:ilvl="0" w:tplc="AD20219A">
      <w:start w:val="1"/>
      <w:numFmt w:val="bullet"/>
      <w:lvlText w:val=""/>
      <w:lvlJc w:val="left"/>
      <w:pPr>
        <w:ind w:left="720" w:hanging="360"/>
      </w:pPr>
      <w:rPr>
        <w:rFonts w:ascii="Symbol" w:hAnsi="Symbol" w:hint="default"/>
        <w:color w:val="1F497D" w:themeColor="text2"/>
        <w:sz w:val="28"/>
        <w:u w:color="1F497D" w:themeColor="text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B5C47DB"/>
    <w:multiLevelType w:val="hybridMultilevel"/>
    <w:tmpl w:val="76028FA6"/>
    <w:lvl w:ilvl="0" w:tplc="4C34E76C">
      <w:start w:val="1"/>
      <w:numFmt w:val="decimal"/>
      <w:pStyle w:val="TSEC"/>
      <w:lvlText w:val="Section %1"/>
      <w:lvlJc w:val="left"/>
      <w:pPr>
        <w:ind w:left="360" w:hanging="360"/>
      </w:pPr>
      <w:rPr>
        <w:rFonts w:hint="default"/>
        <w:caps/>
        <w:color w:val="6EAA00"/>
        <w:sz w:val="30"/>
        <w:szCs w:val="30"/>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44" w15:restartNumberingAfterBreak="0">
    <w:nsid w:val="7B5E0DC0"/>
    <w:multiLevelType w:val="multilevel"/>
    <w:tmpl w:val="48AC6444"/>
    <w:lvl w:ilvl="0">
      <w:start w:val="1"/>
      <w:numFmt w:val="decimal"/>
      <w:pStyle w:val="Titre1"/>
      <w:lvlText w:val="%1."/>
      <w:lvlJc w:val="left"/>
      <w:pPr>
        <w:tabs>
          <w:tab w:val="num" w:pos="1134"/>
        </w:tabs>
        <w:ind w:left="1134" w:hanging="1134"/>
      </w:pPr>
      <w:rPr>
        <w:rFonts w:cs="Times New Roman"/>
        <w:b w:val="0"/>
        <w:bCs w:val="0"/>
        <w:i w:val="0"/>
        <w:iCs w:val="0"/>
        <w:caps w:val="0"/>
        <w:smallCaps w:val="0"/>
        <w:strike w:val="0"/>
        <w:dstrike w:val="0"/>
        <w:noProof w:val="0"/>
        <w:vanish w:val="0"/>
        <w:color w:val="6EAA00"/>
        <w:spacing w:val="0"/>
        <w:kern w:val="0"/>
        <w:position w:val="0"/>
        <w:sz w:val="34"/>
        <w:szCs w:val="34"/>
        <w:u w:val="none"/>
        <w:effect w:val="none"/>
        <w:vertAlign w:val="baseline"/>
        <w:em w:val="none"/>
        <w:specVanish w:val="0"/>
      </w:rPr>
    </w:lvl>
    <w:lvl w:ilvl="1">
      <w:start w:val="1"/>
      <w:numFmt w:val="decimal"/>
      <w:pStyle w:val="Titre2"/>
      <w:lvlText w:val="%1.%2."/>
      <w:lvlJc w:val="left"/>
      <w:pPr>
        <w:tabs>
          <w:tab w:val="num" w:pos="1134"/>
        </w:tabs>
        <w:ind w:left="1134" w:hanging="1134"/>
      </w:pPr>
      <w:rPr>
        <w:rFonts w:ascii="Arial Black" w:hAnsi="Arial Black" w:hint="default"/>
        <w:b/>
        <w:i w:val="0"/>
        <w:sz w:val="24"/>
        <w:szCs w:val="24"/>
        <w:u w:val="none"/>
      </w:rPr>
    </w:lvl>
    <w:lvl w:ilvl="2">
      <w:start w:val="1"/>
      <w:numFmt w:val="decimal"/>
      <w:pStyle w:val="Titre3"/>
      <w:lvlText w:val="%1.%2.%3."/>
      <w:lvlJc w:val="left"/>
      <w:pPr>
        <w:tabs>
          <w:tab w:val="num" w:pos="1134"/>
        </w:tabs>
        <w:ind w:left="1134" w:hanging="113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Titre4"/>
      <w:lvlText w:val="%1.%2.%3.%4."/>
      <w:lvlJc w:val="left"/>
      <w:pPr>
        <w:tabs>
          <w:tab w:val="num" w:pos="1134"/>
        </w:tabs>
        <w:ind w:left="1134" w:hanging="1134"/>
      </w:pPr>
      <w:rPr>
        <w:rFonts w:cs="Times New Roman"/>
        <w:b w:val="0"/>
        <w:bCs w:val="0"/>
        <w:i w:val="0"/>
        <w:iCs w:val="0"/>
        <w:caps w:val="0"/>
        <w:smallCaps w:val="0"/>
        <w:strike w:val="0"/>
        <w:dstrike w:val="0"/>
        <w:noProof w:val="0"/>
        <w:vanish w:val="0"/>
        <w:color w:val="auto"/>
        <w:spacing w:val="0"/>
        <w:kern w:val="0"/>
        <w:position w:val="0"/>
        <w:sz w:val="20"/>
        <w:szCs w:val="20"/>
        <w:u w:val="none"/>
        <w:effect w:val="none"/>
        <w:vertAlign w:val="baseline"/>
        <w:em w:val="none"/>
        <w:specVanish w:val="0"/>
      </w:rPr>
    </w:lvl>
    <w:lvl w:ilvl="4">
      <w:start w:val="1"/>
      <w:numFmt w:val="decimal"/>
      <w:pStyle w:val="Titre5"/>
      <w:lvlText w:val="%1.%2.%3.%4.%5."/>
      <w:lvlJc w:val="left"/>
      <w:pPr>
        <w:tabs>
          <w:tab w:val="num" w:pos="1134"/>
        </w:tabs>
        <w:ind w:left="1134" w:hanging="1134"/>
      </w:pPr>
      <w:rPr>
        <w:rFonts w:ascii="Arial Narrow" w:hAnsi="Arial Narrow" w:hint="default"/>
        <w:b w:val="0"/>
        <w:i w:val="0"/>
        <w:sz w:val="18"/>
        <w:szCs w:val="18"/>
        <w:u w:val="none"/>
      </w:rPr>
    </w:lvl>
    <w:lvl w:ilvl="5">
      <w:start w:val="1"/>
      <w:numFmt w:val="upperLetter"/>
      <w:lvlText w:val="%6."/>
      <w:lvlJc w:val="left"/>
      <w:pPr>
        <w:tabs>
          <w:tab w:val="num" w:pos="567"/>
        </w:tabs>
        <w:ind w:left="567" w:hanging="567"/>
      </w:pPr>
      <w:rPr>
        <w:rFonts w:ascii="Arial Gras" w:hAnsi="Arial Gras" w:hint="default"/>
        <w:b/>
        <w:i w:val="0"/>
        <w:sz w:val="20"/>
        <w:szCs w:val="20"/>
        <w:u w:val="none"/>
      </w:rPr>
    </w:lvl>
    <w:lvl w:ilvl="6">
      <w:start w:val="1"/>
      <w:numFmt w:val="lowerLetter"/>
      <w:lvlText w:val="%7)"/>
      <w:lvlJc w:val="left"/>
      <w:pPr>
        <w:tabs>
          <w:tab w:val="num" w:pos="709"/>
        </w:tabs>
        <w:ind w:left="1559" w:hanging="425"/>
      </w:pPr>
      <w:rPr>
        <w:rFonts w:hint="default"/>
        <w:sz w:val="20"/>
        <w:szCs w:val="20"/>
        <w:u w:val="none"/>
      </w:rPr>
    </w:lvl>
    <w:lvl w:ilvl="7">
      <w:start w:val="1"/>
      <w:numFmt w:val="decimal"/>
      <w:lvlText w:val="%8)"/>
      <w:lvlJc w:val="left"/>
      <w:pPr>
        <w:tabs>
          <w:tab w:val="num" w:pos="1559"/>
        </w:tabs>
        <w:ind w:left="1559" w:hanging="425"/>
      </w:pPr>
      <w:rPr>
        <w:rFonts w:ascii="Arial" w:hAnsi="Arial" w:hint="default"/>
        <w:b w:val="0"/>
        <w:i w:val="0"/>
        <w:sz w:val="20"/>
        <w:szCs w:val="20"/>
        <w:u w:val="none"/>
      </w:rPr>
    </w:lvl>
    <w:lvl w:ilvl="8">
      <w:start w:val="1"/>
      <w:numFmt w:val="lowerRoman"/>
      <w:lvlText w:val="%9)"/>
      <w:lvlJc w:val="left"/>
      <w:pPr>
        <w:tabs>
          <w:tab w:val="num" w:pos="1559"/>
        </w:tabs>
        <w:ind w:left="1559" w:hanging="425"/>
      </w:pPr>
      <w:rPr>
        <w:rFonts w:ascii="Arial" w:hAnsi="Arial" w:hint="default"/>
        <w:b w:val="0"/>
        <w:i w:val="0"/>
        <w:sz w:val="20"/>
        <w:szCs w:val="20"/>
        <w:u w:val="none"/>
      </w:rPr>
    </w:lvl>
  </w:abstractNum>
  <w:num w:numId="1">
    <w:abstractNumId w:val="36"/>
  </w:num>
  <w:num w:numId="2">
    <w:abstractNumId w:val="44"/>
  </w:num>
  <w:num w:numId="3">
    <w:abstractNumId w:val="23"/>
  </w:num>
  <w:num w:numId="4">
    <w:abstractNumId w:val="25"/>
  </w:num>
  <w:num w:numId="5">
    <w:abstractNumId w:val="13"/>
  </w:num>
  <w:num w:numId="6">
    <w:abstractNumId w:val="29"/>
  </w:num>
  <w:num w:numId="7">
    <w:abstractNumId w:val="18"/>
  </w:num>
  <w:num w:numId="8">
    <w:abstractNumId w:val="21"/>
  </w:num>
  <w:num w:numId="9">
    <w:abstractNumId w:val="5"/>
  </w:num>
  <w:num w:numId="10">
    <w:abstractNumId w:val="11"/>
  </w:num>
  <w:num w:numId="11">
    <w:abstractNumId w:val="22"/>
  </w:num>
  <w:num w:numId="12">
    <w:abstractNumId w:val="6"/>
  </w:num>
  <w:num w:numId="13">
    <w:abstractNumId w:val="3"/>
  </w:num>
  <w:num w:numId="14">
    <w:abstractNumId w:val="27"/>
  </w:num>
  <w:num w:numId="15">
    <w:abstractNumId w:val="32"/>
  </w:num>
  <w:num w:numId="16">
    <w:abstractNumId w:val="43"/>
  </w:num>
  <w:num w:numId="17">
    <w:abstractNumId w:val="26"/>
  </w:num>
  <w:num w:numId="18">
    <w:abstractNumId w:val="16"/>
  </w:num>
  <w:num w:numId="19">
    <w:abstractNumId w:val="9"/>
  </w:num>
  <w:num w:numId="20">
    <w:abstractNumId w:val="34"/>
  </w:num>
  <w:num w:numId="21">
    <w:abstractNumId w:val="0"/>
    <w:lvlOverride w:ilvl="0">
      <w:lvl w:ilvl="0">
        <w:numFmt w:val="bullet"/>
        <w:pStyle w:val="puce1-3pts"/>
        <w:lvlText w:val=""/>
        <w:lvlJc w:val="left"/>
        <w:pPr>
          <w:tabs>
            <w:tab w:val="num" w:pos="1636"/>
          </w:tabs>
          <w:ind w:left="1559" w:hanging="283"/>
        </w:pPr>
        <w:rPr>
          <w:rFonts w:ascii="Symbol" w:hAnsi="Symbol" w:hint="default"/>
          <w:color w:val="auto"/>
          <w:sz w:val="28"/>
        </w:rPr>
      </w:lvl>
    </w:lvlOverride>
  </w:num>
  <w:num w:numId="22">
    <w:abstractNumId w:val="4"/>
  </w:num>
  <w:num w:numId="2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7"/>
  </w:num>
  <w:num w:numId="25">
    <w:abstractNumId w:val="39"/>
  </w:num>
  <w:num w:numId="26">
    <w:abstractNumId w:val="2"/>
  </w:num>
  <w:num w:numId="27">
    <w:abstractNumId w:val="15"/>
  </w:num>
  <w:num w:numId="28">
    <w:abstractNumId w:val="12"/>
  </w:num>
  <w:num w:numId="29">
    <w:abstractNumId w:val="30"/>
  </w:num>
  <w:num w:numId="30">
    <w:abstractNumId w:val="8"/>
  </w:num>
  <w:num w:numId="31">
    <w:abstractNumId w:val="19"/>
  </w:num>
  <w:num w:numId="32">
    <w:abstractNumId w:val="31"/>
  </w:num>
  <w:num w:numId="33">
    <w:abstractNumId w:val="17"/>
  </w:num>
  <w:num w:numId="34">
    <w:abstractNumId w:val="33"/>
  </w:num>
  <w:num w:numId="35">
    <w:abstractNumId w:val="1"/>
  </w:num>
  <w:num w:numId="36">
    <w:abstractNumId w:val="7"/>
  </w:num>
  <w:num w:numId="37">
    <w:abstractNumId w:val="24"/>
  </w:num>
  <w:num w:numId="38">
    <w:abstractNumId w:val="14"/>
  </w:num>
  <w:num w:numId="39">
    <w:abstractNumId w:val="38"/>
  </w:num>
  <w:num w:numId="40">
    <w:abstractNumId w:val="40"/>
  </w:num>
  <w:num w:numId="41">
    <w:abstractNumId w:val="35"/>
  </w:num>
  <w:num w:numId="42">
    <w:abstractNumId w:val="28"/>
  </w:num>
  <w:num w:numId="43">
    <w:abstractNumId w:val="42"/>
  </w:num>
  <w:num w:numId="44">
    <w:abstractNumId w:val="20"/>
  </w:num>
  <w:num w:numId="45">
    <w:abstractNumId w:val="10"/>
  </w:num>
  <w:num w:numId="46">
    <w:abstractNumId w:val="41"/>
  </w:num>
  <w:num w:numId="47">
    <w:abstractNumId w:val="29"/>
    <w:lvlOverride w:ilvl="0">
      <w:startOverride w:val="1"/>
    </w:lvlOverride>
  </w:num>
  <w:num w:numId="48">
    <w:abstractNumId w:val="29"/>
    <w:lvlOverride w:ilvl="0">
      <w:startOverride w:val="1"/>
    </w:lvlOverride>
  </w:num>
  <w:num w:numId="49">
    <w:abstractNumId w:val="17"/>
  </w:num>
  <w:num w:numId="50">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08"/>
  <w:hyphenationZone w:val="425"/>
  <w:characterSpacingControl w:val="doNotCompress"/>
  <w:hdrShapeDefaults>
    <o:shapedefaults v:ext="edit" spidmax="2049">
      <o:colormru v:ext="edit" colors="#00375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799A"/>
    <w:rsid w:val="00000AFA"/>
    <w:rsid w:val="00001E09"/>
    <w:rsid w:val="000023E5"/>
    <w:rsid w:val="00002B56"/>
    <w:rsid w:val="00003117"/>
    <w:rsid w:val="00004F60"/>
    <w:rsid w:val="00007347"/>
    <w:rsid w:val="00010B5E"/>
    <w:rsid w:val="00011A7B"/>
    <w:rsid w:val="000137C3"/>
    <w:rsid w:val="00015854"/>
    <w:rsid w:val="00016E22"/>
    <w:rsid w:val="00020CD6"/>
    <w:rsid w:val="00021883"/>
    <w:rsid w:val="00023533"/>
    <w:rsid w:val="00023A03"/>
    <w:rsid w:val="00024A54"/>
    <w:rsid w:val="00024AD5"/>
    <w:rsid w:val="0002682D"/>
    <w:rsid w:val="0002760D"/>
    <w:rsid w:val="00035FAE"/>
    <w:rsid w:val="0004066B"/>
    <w:rsid w:val="00040A79"/>
    <w:rsid w:val="00041185"/>
    <w:rsid w:val="000414E9"/>
    <w:rsid w:val="00041B47"/>
    <w:rsid w:val="000436F9"/>
    <w:rsid w:val="00043F75"/>
    <w:rsid w:val="00045460"/>
    <w:rsid w:val="000456AE"/>
    <w:rsid w:val="00045D07"/>
    <w:rsid w:val="0004640A"/>
    <w:rsid w:val="000467CC"/>
    <w:rsid w:val="00051427"/>
    <w:rsid w:val="000522F2"/>
    <w:rsid w:val="0005279C"/>
    <w:rsid w:val="000543D6"/>
    <w:rsid w:val="00054DDE"/>
    <w:rsid w:val="000553A4"/>
    <w:rsid w:val="00056C97"/>
    <w:rsid w:val="00060D19"/>
    <w:rsid w:val="000662A5"/>
    <w:rsid w:val="000667F9"/>
    <w:rsid w:val="00066ACB"/>
    <w:rsid w:val="000675E6"/>
    <w:rsid w:val="000706CD"/>
    <w:rsid w:val="00071229"/>
    <w:rsid w:val="00071C4C"/>
    <w:rsid w:val="000726BD"/>
    <w:rsid w:val="000731FB"/>
    <w:rsid w:val="0007444D"/>
    <w:rsid w:val="00076962"/>
    <w:rsid w:val="000806E4"/>
    <w:rsid w:val="0008198E"/>
    <w:rsid w:val="00081D0D"/>
    <w:rsid w:val="00083357"/>
    <w:rsid w:val="00083551"/>
    <w:rsid w:val="000840FF"/>
    <w:rsid w:val="00084552"/>
    <w:rsid w:val="000866B9"/>
    <w:rsid w:val="0008750C"/>
    <w:rsid w:val="00091CBA"/>
    <w:rsid w:val="00091D17"/>
    <w:rsid w:val="00092BDB"/>
    <w:rsid w:val="00092E63"/>
    <w:rsid w:val="000930D3"/>
    <w:rsid w:val="00093131"/>
    <w:rsid w:val="00093545"/>
    <w:rsid w:val="00094521"/>
    <w:rsid w:val="00095CC9"/>
    <w:rsid w:val="0009788B"/>
    <w:rsid w:val="000A4F02"/>
    <w:rsid w:val="000A6FF6"/>
    <w:rsid w:val="000A71A7"/>
    <w:rsid w:val="000A74FD"/>
    <w:rsid w:val="000A75C8"/>
    <w:rsid w:val="000B0BAD"/>
    <w:rsid w:val="000B206B"/>
    <w:rsid w:val="000B27D7"/>
    <w:rsid w:val="000B3795"/>
    <w:rsid w:val="000B4CF3"/>
    <w:rsid w:val="000B4E9A"/>
    <w:rsid w:val="000B5040"/>
    <w:rsid w:val="000B57CA"/>
    <w:rsid w:val="000B6218"/>
    <w:rsid w:val="000C15A6"/>
    <w:rsid w:val="000C19AF"/>
    <w:rsid w:val="000C278C"/>
    <w:rsid w:val="000C278F"/>
    <w:rsid w:val="000C59CA"/>
    <w:rsid w:val="000C6B11"/>
    <w:rsid w:val="000C7186"/>
    <w:rsid w:val="000C7E85"/>
    <w:rsid w:val="000D0EF9"/>
    <w:rsid w:val="000D2D64"/>
    <w:rsid w:val="000D31E3"/>
    <w:rsid w:val="000D4204"/>
    <w:rsid w:val="000D4980"/>
    <w:rsid w:val="000D59BA"/>
    <w:rsid w:val="000D5DEE"/>
    <w:rsid w:val="000D6AB9"/>
    <w:rsid w:val="000D757F"/>
    <w:rsid w:val="000E2209"/>
    <w:rsid w:val="000E3B46"/>
    <w:rsid w:val="000E6282"/>
    <w:rsid w:val="000F0286"/>
    <w:rsid w:val="000F1927"/>
    <w:rsid w:val="000F266C"/>
    <w:rsid w:val="000F5C80"/>
    <w:rsid w:val="00100F6D"/>
    <w:rsid w:val="00101C16"/>
    <w:rsid w:val="00101F57"/>
    <w:rsid w:val="00102B19"/>
    <w:rsid w:val="0010455B"/>
    <w:rsid w:val="00106E1F"/>
    <w:rsid w:val="00110567"/>
    <w:rsid w:val="001122DF"/>
    <w:rsid w:val="001131CA"/>
    <w:rsid w:val="00114662"/>
    <w:rsid w:val="00121C3E"/>
    <w:rsid w:val="00123081"/>
    <w:rsid w:val="00125BEA"/>
    <w:rsid w:val="00130566"/>
    <w:rsid w:val="00130DEF"/>
    <w:rsid w:val="00132B3E"/>
    <w:rsid w:val="00133C81"/>
    <w:rsid w:val="0013521F"/>
    <w:rsid w:val="001405CF"/>
    <w:rsid w:val="00141BEF"/>
    <w:rsid w:val="00144DAA"/>
    <w:rsid w:val="00144FA6"/>
    <w:rsid w:val="001453BE"/>
    <w:rsid w:val="00151FE9"/>
    <w:rsid w:val="00152383"/>
    <w:rsid w:val="0015401F"/>
    <w:rsid w:val="001550B3"/>
    <w:rsid w:val="00155793"/>
    <w:rsid w:val="00155844"/>
    <w:rsid w:val="0015744D"/>
    <w:rsid w:val="00160597"/>
    <w:rsid w:val="0016187F"/>
    <w:rsid w:val="00162A64"/>
    <w:rsid w:val="001643D8"/>
    <w:rsid w:val="00165F4C"/>
    <w:rsid w:val="00166C4D"/>
    <w:rsid w:val="00167313"/>
    <w:rsid w:val="00167C86"/>
    <w:rsid w:val="00170703"/>
    <w:rsid w:val="00171603"/>
    <w:rsid w:val="00172F06"/>
    <w:rsid w:val="00173CD4"/>
    <w:rsid w:val="001748D2"/>
    <w:rsid w:val="00177C62"/>
    <w:rsid w:val="00180282"/>
    <w:rsid w:val="0018356F"/>
    <w:rsid w:val="00184FE0"/>
    <w:rsid w:val="00186E8A"/>
    <w:rsid w:val="00190EA4"/>
    <w:rsid w:val="001913B5"/>
    <w:rsid w:val="001924EA"/>
    <w:rsid w:val="00192A42"/>
    <w:rsid w:val="00192E47"/>
    <w:rsid w:val="00193A46"/>
    <w:rsid w:val="00194818"/>
    <w:rsid w:val="001A09D3"/>
    <w:rsid w:val="001A1227"/>
    <w:rsid w:val="001A278E"/>
    <w:rsid w:val="001A288C"/>
    <w:rsid w:val="001A5061"/>
    <w:rsid w:val="001A6137"/>
    <w:rsid w:val="001B124C"/>
    <w:rsid w:val="001B17CB"/>
    <w:rsid w:val="001B2322"/>
    <w:rsid w:val="001B3236"/>
    <w:rsid w:val="001B4D13"/>
    <w:rsid w:val="001B5603"/>
    <w:rsid w:val="001B5CD9"/>
    <w:rsid w:val="001B69A0"/>
    <w:rsid w:val="001B6DA0"/>
    <w:rsid w:val="001B6EA2"/>
    <w:rsid w:val="001B7472"/>
    <w:rsid w:val="001C1BE6"/>
    <w:rsid w:val="001C1D4F"/>
    <w:rsid w:val="001C235D"/>
    <w:rsid w:val="001C254E"/>
    <w:rsid w:val="001C26D2"/>
    <w:rsid w:val="001C304A"/>
    <w:rsid w:val="001C3CB6"/>
    <w:rsid w:val="001C494F"/>
    <w:rsid w:val="001D278C"/>
    <w:rsid w:val="001D3FEA"/>
    <w:rsid w:val="001D4F67"/>
    <w:rsid w:val="001D55B8"/>
    <w:rsid w:val="001D6252"/>
    <w:rsid w:val="001D6825"/>
    <w:rsid w:val="001E044F"/>
    <w:rsid w:val="001E05B0"/>
    <w:rsid w:val="001E07F0"/>
    <w:rsid w:val="001E36E7"/>
    <w:rsid w:val="001E3997"/>
    <w:rsid w:val="001E48F2"/>
    <w:rsid w:val="001E4964"/>
    <w:rsid w:val="001E52FE"/>
    <w:rsid w:val="001E5CA3"/>
    <w:rsid w:val="001E7C33"/>
    <w:rsid w:val="001F09F6"/>
    <w:rsid w:val="001F50BD"/>
    <w:rsid w:val="001F50E3"/>
    <w:rsid w:val="001F6893"/>
    <w:rsid w:val="001F7232"/>
    <w:rsid w:val="001F75B3"/>
    <w:rsid w:val="001F7686"/>
    <w:rsid w:val="00200532"/>
    <w:rsid w:val="0020093B"/>
    <w:rsid w:val="00202BAB"/>
    <w:rsid w:val="00204206"/>
    <w:rsid w:val="00204473"/>
    <w:rsid w:val="00205158"/>
    <w:rsid w:val="00210B7A"/>
    <w:rsid w:val="00211BAE"/>
    <w:rsid w:val="00214056"/>
    <w:rsid w:val="00215972"/>
    <w:rsid w:val="002175C8"/>
    <w:rsid w:val="0022101E"/>
    <w:rsid w:val="0022588D"/>
    <w:rsid w:val="00232453"/>
    <w:rsid w:val="0023260C"/>
    <w:rsid w:val="00232A22"/>
    <w:rsid w:val="0023313E"/>
    <w:rsid w:val="00234F3D"/>
    <w:rsid w:val="00235669"/>
    <w:rsid w:val="00235894"/>
    <w:rsid w:val="0023797D"/>
    <w:rsid w:val="002403E3"/>
    <w:rsid w:val="00243D3A"/>
    <w:rsid w:val="002448DE"/>
    <w:rsid w:val="00246315"/>
    <w:rsid w:val="002463B2"/>
    <w:rsid w:val="00246E6E"/>
    <w:rsid w:val="00250BA2"/>
    <w:rsid w:val="00250BC8"/>
    <w:rsid w:val="00251AF5"/>
    <w:rsid w:val="002520B5"/>
    <w:rsid w:val="0025369C"/>
    <w:rsid w:val="002538F4"/>
    <w:rsid w:val="00253FD4"/>
    <w:rsid w:val="00254161"/>
    <w:rsid w:val="0025448F"/>
    <w:rsid w:val="0025674E"/>
    <w:rsid w:val="00261532"/>
    <w:rsid w:val="00261649"/>
    <w:rsid w:val="00261B1C"/>
    <w:rsid w:val="0026203E"/>
    <w:rsid w:val="00267616"/>
    <w:rsid w:val="002677FD"/>
    <w:rsid w:val="0026799D"/>
    <w:rsid w:val="00270B93"/>
    <w:rsid w:val="0027219F"/>
    <w:rsid w:val="00273753"/>
    <w:rsid w:val="00274E41"/>
    <w:rsid w:val="00275E8C"/>
    <w:rsid w:val="00276A59"/>
    <w:rsid w:val="00276BD1"/>
    <w:rsid w:val="00276DFB"/>
    <w:rsid w:val="002813E5"/>
    <w:rsid w:val="0028156B"/>
    <w:rsid w:val="00281AEA"/>
    <w:rsid w:val="002820A4"/>
    <w:rsid w:val="0028292F"/>
    <w:rsid w:val="00283BB3"/>
    <w:rsid w:val="00286904"/>
    <w:rsid w:val="00291235"/>
    <w:rsid w:val="00291C61"/>
    <w:rsid w:val="00293021"/>
    <w:rsid w:val="00294A4F"/>
    <w:rsid w:val="0029622F"/>
    <w:rsid w:val="00296D92"/>
    <w:rsid w:val="002A08AB"/>
    <w:rsid w:val="002A1130"/>
    <w:rsid w:val="002A3749"/>
    <w:rsid w:val="002A39ED"/>
    <w:rsid w:val="002A5BB3"/>
    <w:rsid w:val="002A6F00"/>
    <w:rsid w:val="002B2716"/>
    <w:rsid w:val="002B4BD2"/>
    <w:rsid w:val="002B548E"/>
    <w:rsid w:val="002B5F14"/>
    <w:rsid w:val="002B6910"/>
    <w:rsid w:val="002C1082"/>
    <w:rsid w:val="002C1DBE"/>
    <w:rsid w:val="002C4870"/>
    <w:rsid w:val="002C5857"/>
    <w:rsid w:val="002D0836"/>
    <w:rsid w:val="002D0B2A"/>
    <w:rsid w:val="002D18C6"/>
    <w:rsid w:val="002D1EB5"/>
    <w:rsid w:val="002D4D3E"/>
    <w:rsid w:val="002E0739"/>
    <w:rsid w:val="002E3344"/>
    <w:rsid w:val="002E4B1F"/>
    <w:rsid w:val="002E53B9"/>
    <w:rsid w:val="002F111E"/>
    <w:rsid w:val="002F3954"/>
    <w:rsid w:val="002F4850"/>
    <w:rsid w:val="002F7358"/>
    <w:rsid w:val="002F77A7"/>
    <w:rsid w:val="00303016"/>
    <w:rsid w:val="00303920"/>
    <w:rsid w:val="00303980"/>
    <w:rsid w:val="00304D32"/>
    <w:rsid w:val="00306971"/>
    <w:rsid w:val="0031192F"/>
    <w:rsid w:val="00312888"/>
    <w:rsid w:val="00314C49"/>
    <w:rsid w:val="00314E3B"/>
    <w:rsid w:val="003209F2"/>
    <w:rsid w:val="003212A6"/>
    <w:rsid w:val="003277C2"/>
    <w:rsid w:val="00327B73"/>
    <w:rsid w:val="00327CB7"/>
    <w:rsid w:val="00331F92"/>
    <w:rsid w:val="0033263E"/>
    <w:rsid w:val="00334B08"/>
    <w:rsid w:val="00337C40"/>
    <w:rsid w:val="003405A0"/>
    <w:rsid w:val="00341469"/>
    <w:rsid w:val="00341EB3"/>
    <w:rsid w:val="00342094"/>
    <w:rsid w:val="003432A2"/>
    <w:rsid w:val="003436BF"/>
    <w:rsid w:val="00346ED0"/>
    <w:rsid w:val="003475A8"/>
    <w:rsid w:val="00350781"/>
    <w:rsid w:val="00360461"/>
    <w:rsid w:val="0036315B"/>
    <w:rsid w:val="003638AD"/>
    <w:rsid w:val="00367D9A"/>
    <w:rsid w:val="003703F0"/>
    <w:rsid w:val="00373939"/>
    <w:rsid w:val="00375FD6"/>
    <w:rsid w:val="0038565D"/>
    <w:rsid w:val="00386DFA"/>
    <w:rsid w:val="00387A7D"/>
    <w:rsid w:val="0039051C"/>
    <w:rsid w:val="00392389"/>
    <w:rsid w:val="0039310D"/>
    <w:rsid w:val="00394E77"/>
    <w:rsid w:val="0039504D"/>
    <w:rsid w:val="003954CD"/>
    <w:rsid w:val="0039593A"/>
    <w:rsid w:val="00395D83"/>
    <w:rsid w:val="00396043"/>
    <w:rsid w:val="003972C3"/>
    <w:rsid w:val="00397D1D"/>
    <w:rsid w:val="00397DB3"/>
    <w:rsid w:val="003A0989"/>
    <w:rsid w:val="003A242E"/>
    <w:rsid w:val="003A4ED7"/>
    <w:rsid w:val="003A59C5"/>
    <w:rsid w:val="003B00E8"/>
    <w:rsid w:val="003B0B77"/>
    <w:rsid w:val="003B0C69"/>
    <w:rsid w:val="003B1145"/>
    <w:rsid w:val="003B739A"/>
    <w:rsid w:val="003B7656"/>
    <w:rsid w:val="003C16B2"/>
    <w:rsid w:val="003C23BD"/>
    <w:rsid w:val="003C3EFC"/>
    <w:rsid w:val="003C3F49"/>
    <w:rsid w:val="003C4678"/>
    <w:rsid w:val="003D2BA8"/>
    <w:rsid w:val="003D53DF"/>
    <w:rsid w:val="003E0A82"/>
    <w:rsid w:val="003E0F15"/>
    <w:rsid w:val="003E49C3"/>
    <w:rsid w:val="003E6573"/>
    <w:rsid w:val="003E6DC4"/>
    <w:rsid w:val="003F0548"/>
    <w:rsid w:val="003F2CC2"/>
    <w:rsid w:val="003F3B8A"/>
    <w:rsid w:val="003F5189"/>
    <w:rsid w:val="003F790E"/>
    <w:rsid w:val="004009BB"/>
    <w:rsid w:val="0040368F"/>
    <w:rsid w:val="00403BAB"/>
    <w:rsid w:val="004045AC"/>
    <w:rsid w:val="004061D4"/>
    <w:rsid w:val="00406299"/>
    <w:rsid w:val="004069C2"/>
    <w:rsid w:val="00410C27"/>
    <w:rsid w:val="004136E6"/>
    <w:rsid w:val="00413C77"/>
    <w:rsid w:val="00413E02"/>
    <w:rsid w:val="004144C5"/>
    <w:rsid w:val="00415628"/>
    <w:rsid w:val="00415A9B"/>
    <w:rsid w:val="004167B9"/>
    <w:rsid w:val="004168BD"/>
    <w:rsid w:val="00421381"/>
    <w:rsid w:val="004238BD"/>
    <w:rsid w:val="00427379"/>
    <w:rsid w:val="0042750B"/>
    <w:rsid w:val="00427CDF"/>
    <w:rsid w:val="004305B1"/>
    <w:rsid w:val="00430B8D"/>
    <w:rsid w:val="00431D7A"/>
    <w:rsid w:val="0044198D"/>
    <w:rsid w:val="00443211"/>
    <w:rsid w:val="004438AB"/>
    <w:rsid w:val="00444080"/>
    <w:rsid w:val="00445A0C"/>
    <w:rsid w:val="0045063E"/>
    <w:rsid w:val="00450DED"/>
    <w:rsid w:val="004531A9"/>
    <w:rsid w:val="004542F0"/>
    <w:rsid w:val="0045578B"/>
    <w:rsid w:val="00460168"/>
    <w:rsid w:val="00462590"/>
    <w:rsid w:val="0046346C"/>
    <w:rsid w:val="00465466"/>
    <w:rsid w:val="004666A6"/>
    <w:rsid w:val="00467E22"/>
    <w:rsid w:val="00471049"/>
    <w:rsid w:val="00473213"/>
    <w:rsid w:val="004739D8"/>
    <w:rsid w:val="004742AA"/>
    <w:rsid w:val="004743BB"/>
    <w:rsid w:val="00474A0C"/>
    <w:rsid w:val="00475666"/>
    <w:rsid w:val="00476F9A"/>
    <w:rsid w:val="004825A4"/>
    <w:rsid w:val="00483A3A"/>
    <w:rsid w:val="00484315"/>
    <w:rsid w:val="00484359"/>
    <w:rsid w:val="004871C3"/>
    <w:rsid w:val="004916C7"/>
    <w:rsid w:val="00492FA5"/>
    <w:rsid w:val="00497341"/>
    <w:rsid w:val="00497DCA"/>
    <w:rsid w:val="00497F8D"/>
    <w:rsid w:val="004A0C8A"/>
    <w:rsid w:val="004A2E41"/>
    <w:rsid w:val="004A51A0"/>
    <w:rsid w:val="004A58A8"/>
    <w:rsid w:val="004A5E14"/>
    <w:rsid w:val="004A7247"/>
    <w:rsid w:val="004B4837"/>
    <w:rsid w:val="004B4C79"/>
    <w:rsid w:val="004B5905"/>
    <w:rsid w:val="004B6199"/>
    <w:rsid w:val="004B6301"/>
    <w:rsid w:val="004B6918"/>
    <w:rsid w:val="004B7AE1"/>
    <w:rsid w:val="004C1713"/>
    <w:rsid w:val="004C19DB"/>
    <w:rsid w:val="004C21C3"/>
    <w:rsid w:val="004C21E7"/>
    <w:rsid w:val="004C24D4"/>
    <w:rsid w:val="004C6BCC"/>
    <w:rsid w:val="004C6C49"/>
    <w:rsid w:val="004C6D36"/>
    <w:rsid w:val="004D0A65"/>
    <w:rsid w:val="004D104B"/>
    <w:rsid w:val="004D11B5"/>
    <w:rsid w:val="004D3FAD"/>
    <w:rsid w:val="004D6183"/>
    <w:rsid w:val="004E0446"/>
    <w:rsid w:val="004E0C71"/>
    <w:rsid w:val="004E0F3C"/>
    <w:rsid w:val="004E172E"/>
    <w:rsid w:val="004E1830"/>
    <w:rsid w:val="004E18E4"/>
    <w:rsid w:val="004E1DDA"/>
    <w:rsid w:val="004E524B"/>
    <w:rsid w:val="004E6324"/>
    <w:rsid w:val="004F1209"/>
    <w:rsid w:val="004F1602"/>
    <w:rsid w:val="004F16F6"/>
    <w:rsid w:val="004F19FF"/>
    <w:rsid w:val="004F50F4"/>
    <w:rsid w:val="004F6962"/>
    <w:rsid w:val="004F69A3"/>
    <w:rsid w:val="004F6AB0"/>
    <w:rsid w:val="004F745A"/>
    <w:rsid w:val="004F798F"/>
    <w:rsid w:val="005000FF"/>
    <w:rsid w:val="005006C4"/>
    <w:rsid w:val="00501135"/>
    <w:rsid w:val="00502DD5"/>
    <w:rsid w:val="005036C3"/>
    <w:rsid w:val="00504FCA"/>
    <w:rsid w:val="00505558"/>
    <w:rsid w:val="00505AE3"/>
    <w:rsid w:val="005061A9"/>
    <w:rsid w:val="00506D57"/>
    <w:rsid w:val="0051191E"/>
    <w:rsid w:val="00511E0C"/>
    <w:rsid w:val="00512936"/>
    <w:rsid w:val="00514236"/>
    <w:rsid w:val="005157E3"/>
    <w:rsid w:val="00517CBE"/>
    <w:rsid w:val="005265CD"/>
    <w:rsid w:val="00526F02"/>
    <w:rsid w:val="0053194A"/>
    <w:rsid w:val="00534104"/>
    <w:rsid w:val="0053507C"/>
    <w:rsid w:val="00536772"/>
    <w:rsid w:val="00537C1A"/>
    <w:rsid w:val="005402E8"/>
    <w:rsid w:val="0054096D"/>
    <w:rsid w:val="00541D77"/>
    <w:rsid w:val="00543E2A"/>
    <w:rsid w:val="0054438C"/>
    <w:rsid w:val="00545342"/>
    <w:rsid w:val="00545CF4"/>
    <w:rsid w:val="00546391"/>
    <w:rsid w:val="0054670B"/>
    <w:rsid w:val="00550B4C"/>
    <w:rsid w:val="00551404"/>
    <w:rsid w:val="0055145A"/>
    <w:rsid w:val="005516B2"/>
    <w:rsid w:val="005530B7"/>
    <w:rsid w:val="0055408E"/>
    <w:rsid w:val="00556E5B"/>
    <w:rsid w:val="00557F09"/>
    <w:rsid w:val="00560656"/>
    <w:rsid w:val="00561590"/>
    <w:rsid w:val="00561E1B"/>
    <w:rsid w:val="0056649D"/>
    <w:rsid w:val="005673FE"/>
    <w:rsid w:val="00570561"/>
    <w:rsid w:val="00574A53"/>
    <w:rsid w:val="00575094"/>
    <w:rsid w:val="0057535A"/>
    <w:rsid w:val="0057647D"/>
    <w:rsid w:val="0057686A"/>
    <w:rsid w:val="00580A45"/>
    <w:rsid w:val="00581D5C"/>
    <w:rsid w:val="00582C07"/>
    <w:rsid w:val="005842D3"/>
    <w:rsid w:val="0058441A"/>
    <w:rsid w:val="005847F3"/>
    <w:rsid w:val="005853BF"/>
    <w:rsid w:val="00586C5B"/>
    <w:rsid w:val="005877D5"/>
    <w:rsid w:val="0059779F"/>
    <w:rsid w:val="005A083A"/>
    <w:rsid w:val="005A1E75"/>
    <w:rsid w:val="005A37B2"/>
    <w:rsid w:val="005A455F"/>
    <w:rsid w:val="005A4A48"/>
    <w:rsid w:val="005A63E0"/>
    <w:rsid w:val="005A7153"/>
    <w:rsid w:val="005A7333"/>
    <w:rsid w:val="005B14B3"/>
    <w:rsid w:val="005B1528"/>
    <w:rsid w:val="005B2BB1"/>
    <w:rsid w:val="005B35EF"/>
    <w:rsid w:val="005B38A8"/>
    <w:rsid w:val="005B3C8C"/>
    <w:rsid w:val="005C22E1"/>
    <w:rsid w:val="005C28D9"/>
    <w:rsid w:val="005C3B37"/>
    <w:rsid w:val="005C3EA7"/>
    <w:rsid w:val="005C7D58"/>
    <w:rsid w:val="005D1985"/>
    <w:rsid w:val="005D2D44"/>
    <w:rsid w:val="005D340B"/>
    <w:rsid w:val="005D3E07"/>
    <w:rsid w:val="005D5F28"/>
    <w:rsid w:val="005D641E"/>
    <w:rsid w:val="005D6F9C"/>
    <w:rsid w:val="005E1CF9"/>
    <w:rsid w:val="005E4EC2"/>
    <w:rsid w:val="005E50F3"/>
    <w:rsid w:val="005F248B"/>
    <w:rsid w:val="005F2F46"/>
    <w:rsid w:val="005F47C1"/>
    <w:rsid w:val="005F4E7F"/>
    <w:rsid w:val="005F5063"/>
    <w:rsid w:val="005F6B2C"/>
    <w:rsid w:val="00601126"/>
    <w:rsid w:val="00605418"/>
    <w:rsid w:val="00605A2B"/>
    <w:rsid w:val="00605A6D"/>
    <w:rsid w:val="00607908"/>
    <w:rsid w:val="00610F1C"/>
    <w:rsid w:val="00611790"/>
    <w:rsid w:val="00611C22"/>
    <w:rsid w:val="0061294E"/>
    <w:rsid w:val="0061298F"/>
    <w:rsid w:val="0061337C"/>
    <w:rsid w:val="00613771"/>
    <w:rsid w:val="006141FB"/>
    <w:rsid w:val="006211BA"/>
    <w:rsid w:val="0062280E"/>
    <w:rsid w:val="00622C3A"/>
    <w:rsid w:val="00624C4F"/>
    <w:rsid w:val="00625452"/>
    <w:rsid w:val="00625F38"/>
    <w:rsid w:val="00626DF0"/>
    <w:rsid w:val="00626FE2"/>
    <w:rsid w:val="006301AF"/>
    <w:rsid w:val="0063370C"/>
    <w:rsid w:val="00634140"/>
    <w:rsid w:val="00636117"/>
    <w:rsid w:val="006362E9"/>
    <w:rsid w:val="00636839"/>
    <w:rsid w:val="00636AF6"/>
    <w:rsid w:val="00636C9B"/>
    <w:rsid w:val="00640907"/>
    <w:rsid w:val="006420FA"/>
    <w:rsid w:val="00642A2B"/>
    <w:rsid w:val="00643197"/>
    <w:rsid w:val="00646462"/>
    <w:rsid w:val="00647497"/>
    <w:rsid w:val="0064770E"/>
    <w:rsid w:val="00652A31"/>
    <w:rsid w:val="00652C0C"/>
    <w:rsid w:val="00652F1B"/>
    <w:rsid w:val="00654FC9"/>
    <w:rsid w:val="0065543A"/>
    <w:rsid w:val="006557FE"/>
    <w:rsid w:val="00655F1A"/>
    <w:rsid w:val="0066433E"/>
    <w:rsid w:val="006646FE"/>
    <w:rsid w:val="00664A87"/>
    <w:rsid w:val="00665C38"/>
    <w:rsid w:val="00667FB2"/>
    <w:rsid w:val="00670292"/>
    <w:rsid w:val="006707AF"/>
    <w:rsid w:val="00670A3B"/>
    <w:rsid w:val="00672479"/>
    <w:rsid w:val="006730B2"/>
    <w:rsid w:val="006761FB"/>
    <w:rsid w:val="006770AB"/>
    <w:rsid w:val="006773AA"/>
    <w:rsid w:val="00684437"/>
    <w:rsid w:val="00684D20"/>
    <w:rsid w:val="0068528A"/>
    <w:rsid w:val="00685A8D"/>
    <w:rsid w:val="00686933"/>
    <w:rsid w:val="006902AD"/>
    <w:rsid w:val="00690B33"/>
    <w:rsid w:val="00692C72"/>
    <w:rsid w:val="006936C7"/>
    <w:rsid w:val="006941B1"/>
    <w:rsid w:val="0069432F"/>
    <w:rsid w:val="00694E8D"/>
    <w:rsid w:val="00697683"/>
    <w:rsid w:val="006A12E3"/>
    <w:rsid w:val="006A297D"/>
    <w:rsid w:val="006A3E04"/>
    <w:rsid w:val="006A46AD"/>
    <w:rsid w:val="006A4B74"/>
    <w:rsid w:val="006A539D"/>
    <w:rsid w:val="006A5679"/>
    <w:rsid w:val="006A5FE6"/>
    <w:rsid w:val="006A797B"/>
    <w:rsid w:val="006B139F"/>
    <w:rsid w:val="006B19BE"/>
    <w:rsid w:val="006B2D1B"/>
    <w:rsid w:val="006B3B3E"/>
    <w:rsid w:val="006B3FB8"/>
    <w:rsid w:val="006B475A"/>
    <w:rsid w:val="006B5589"/>
    <w:rsid w:val="006B6ED8"/>
    <w:rsid w:val="006B7C97"/>
    <w:rsid w:val="006C04EE"/>
    <w:rsid w:val="006C1285"/>
    <w:rsid w:val="006C2C0E"/>
    <w:rsid w:val="006C2D6A"/>
    <w:rsid w:val="006C5D68"/>
    <w:rsid w:val="006C648A"/>
    <w:rsid w:val="006C6765"/>
    <w:rsid w:val="006C6C07"/>
    <w:rsid w:val="006D3A55"/>
    <w:rsid w:val="006D51C8"/>
    <w:rsid w:val="006D6767"/>
    <w:rsid w:val="006D7674"/>
    <w:rsid w:val="006D777E"/>
    <w:rsid w:val="006D7E74"/>
    <w:rsid w:val="006E090A"/>
    <w:rsid w:val="006E2668"/>
    <w:rsid w:val="006E3250"/>
    <w:rsid w:val="006E3749"/>
    <w:rsid w:val="006F48F5"/>
    <w:rsid w:val="006F7FD9"/>
    <w:rsid w:val="00700D01"/>
    <w:rsid w:val="00703F2F"/>
    <w:rsid w:val="00705110"/>
    <w:rsid w:val="00705E5D"/>
    <w:rsid w:val="0071056C"/>
    <w:rsid w:val="0071082C"/>
    <w:rsid w:val="0071334F"/>
    <w:rsid w:val="007133A6"/>
    <w:rsid w:val="00713E77"/>
    <w:rsid w:val="00714744"/>
    <w:rsid w:val="00715EB8"/>
    <w:rsid w:val="00722EBA"/>
    <w:rsid w:val="007240CF"/>
    <w:rsid w:val="00725186"/>
    <w:rsid w:val="007253D3"/>
    <w:rsid w:val="007269B6"/>
    <w:rsid w:val="007276B3"/>
    <w:rsid w:val="00730BBB"/>
    <w:rsid w:val="00730F8B"/>
    <w:rsid w:val="007333A7"/>
    <w:rsid w:val="00733752"/>
    <w:rsid w:val="00735919"/>
    <w:rsid w:val="007376FB"/>
    <w:rsid w:val="00737E91"/>
    <w:rsid w:val="007425EE"/>
    <w:rsid w:val="00743859"/>
    <w:rsid w:val="00743D3F"/>
    <w:rsid w:val="00746F7F"/>
    <w:rsid w:val="00752CAD"/>
    <w:rsid w:val="0075459F"/>
    <w:rsid w:val="00754E7A"/>
    <w:rsid w:val="007550CC"/>
    <w:rsid w:val="00756DE1"/>
    <w:rsid w:val="00760A16"/>
    <w:rsid w:val="00761988"/>
    <w:rsid w:val="00761AD5"/>
    <w:rsid w:val="00763C2E"/>
    <w:rsid w:val="00765697"/>
    <w:rsid w:val="00765940"/>
    <w:rsid w:val="007719DA"/>
    <w:rsid w:val="00771C01"/>
    <w:rsid w:val="00774BB3"/>
    <w:rsid w:val="007760D1"/>
    <w:rsid w:val="007828BD"/>
    <w:rsid w:val="007829EE"/>
    <w:rsid w:val="00790710"/>
    <w:rsid w:val="0079295D"/>
    <w:rsid w:val="00795F47"/>
    <w:rsid w:val="0079683B"/>
    <w:rsid w:val="00796CBF"/>
    <w:rsid w:val="007A203C"/>
    <w:rsid w:val="007A2753"/>
    <w:rsid w:val="007A2AEF"/>
    <w:rsid w:val="007A541F"/>
    <w:rsid w:val="007A663A"/>
    <w:rsid w:val="007A71B5"/>
    <w:rsid w:val="007A7C6A"/>
    <w:rsid w:val="007B00B7"/>
    <w:rsid w:val="007B0D40"/>
    <w:rsid w:val="007B117F"/>
    <w:rsid w:val="007B1A58"/>
    <w:rsid w:val="007B2386"/>
    <w:rsid w:val="007B3E0B"/>
    <w:rsid w:val="007B3FF5"/>
    <w:rsid w:val="007B7800"/>
    <w:rsid w:val="007C01C6"/>
    <w:rsid w:val="007C0304"/>
    <w:rsid w:val="007C1AF0"/>
    <w:rsid w:val="007C23C2"/>
    <w:rsid w:val="007C274A"/>
    <w:rsid w:val="007C3051"/>
    <w:rsid w:val="007C4545"/>
    <w:rsid w:val="007C66A3"/>
    <w:rsid w:val="007D1FC4"/>
    <w:rsid w:val="007D3F01"/>
    <w:rsid w:val="007D446F"/>
    <w:rsid w:val="007D4F20"/>
    <w:rsid w:val="007D679C"/>
    <w:rsid w:val="007D7067"/>
    <w:rsid w:val="007D744A"/>
    <w:rsid w:val="007D7788"/>
    <w:rsid w:val="007E2587"/>
    <w:rsid w:val="007E348C"/>
    <w:rsid w:val="007E5D80"/>
    <w:rsid w:val="007E6E81"/>
    <w:rsid w:val="007F026F"/>
    <w:rsid w:val="007F1F20"/>
    <w:rsid w:val="007F4AA1"/>
    <w:rsid w:val="007F6BBC"/>
    <w:rsid w:val="007F7514"/>
    <w:rsid w:val="00802A6D"/>
    <w:rsid w:val="0080476B"/>
    <w:rsid w:val="00804DB2"/>
    <w:rsid w:val="008115C4"/>
    <w:rsid w:val="008116B2"/>
    <w:rsid w:val="00812F8C"/>
    <w:rsid w:val="00813C4A"/>
    <w:rsid w:val="0081420F"/>
    <w:rsid w:val="00814D94"/>
    <w:rsid w:val="008151C3"/>
    <w:rsid w:val="00820878"/>
    <w:rsid w:val="00826898"/>
    <w:rsid w:val="00830EB7"/>
    <w:rsid w:val="00832337"/>
    <w:rsid w:val="00832363"/>
    <w:rsid w:val="008328E4"/>
    <w:rsid w:val="008363BE"/>
    <w:rsid w:val="00836493"/>
    <w:rsid w:val="008438C4"/>
    <w:rsid w:val="0084715F"/>
    <w:rsid w:val="008475E2"/>
    <w:rsid w:val="0085023C"/>
    <w:rsid w:val="00850D29"/>
    <w:rsid w:val="00860A77"/>
    <w:rsid w:val="00861EAC"/>
    <w:rsid w:val="0086325F"/>
    <w:rsid w:val="00867747"/>
    <w:rsid w:val="00870008"/>
    <w:rsid w:val="00870BA3"/>
    <w:rsid w:val="00873825"/>
    <w:rsid w:val="00874C2F"/>
    <w:rsid w:val="0087562A"/>
    <w:rsid w:val="00875B2F"/>
    <w:rsid w:val="00876B7B"/>
    <w:rsid w:val="00880085"/>
    <w:rsid w:val="00882A0D"/>
    <w:rsid w:val="00884C42"/>
    <w:rsid w:val="00885000"/>
    <w:rsid w:val="00885841"/>
    <w:rsid w:val="00887545"/>
    <w:rsid w:val="00887B2A"/>
    <w:rsid w:val="00887CB5"/>
    <w:rsid w:val="00890683"/>
    <w:rsid w:val="00890AE0"/>
    <w:rsid w:val="00893D7C"/>
    <w:rsid w:val="00893F5A"/>
    <w:rsid w:val="008945B5"/>
    <w:rsid w:val="00895947"/>
    <w:rsid w:val="00895E3E"/>
    <w:rsid w:val="00895FCD"/>
    <w:rsid w:val="0089731E"/>
    <w:rsid w:val="008A1DF3"/>
    <w:rsid w:val="008A2C1B"/>
    <w:rsid w:val="008A5D12"/>
    <w:rsid w:val="008A65AB"/>
    <w:rsid w:val="008A65F8"/>
    <w:rsid w:val="008B00D2"/>
    <w:rsid w:val="008B366D"/>
    <w:rsid w:val="008B3D7F"/>
    <w:rsid w:val="008B50D5"/>
    <w:rsid w:val="008C29BE"/>
    <w:rsid w:val="008C2DD2"/>
    <w:rsid w:val="008C3D7E"/>
    <w:rsid w:val="008C438B"/>
    <w:rsid w:val="008C4DE8"/>
    <w:rsid w:val="008C5539"/>
    <w:rsid w:val="008C6080"/>
    <w:rsid w:val="008C6147"/>
    <w:rsid w:val="008C7FB4"/>
    <w:rsid w:val="008D0E70"/>
    <w:rsid w:val="008D144A"/>
    <w:rsid w:val="008D2CF3"/>
    <w:rsid w:val="008D3076"/>
    <w:rsid w:val="008D4EAE"/>
    <w:rsid w:val="008D7321"/>
    <w:rsid w:val="008E233B"/>
    <w:rsid w:val="008E48E0"/>
    <w:rsid w:val="008E4A46"/>
    <w:rsid w:val="008F1B92"/>
    <w:rsid w:val="008F1F53"/>
    <w:rsid w:val="008F469F"/>
    <w:rsid w:val="008F4A89"/>
    <w:rsid w:val="008F5C3A"/>
    <w:rsid w:val="008F71C7"/>
    <w:rsid w:val="00901E65"/>
    <w:rsid w:val="00904C48"/>
    <w:rsid w:val="00904CF0"/>
    <w:rsid w:val="00906BE0"/>
    <w:rsid w:val="0090727A"/>
    <w:rsid w:val="00907584"/>
    <w:rsid w:val="00907877"/>
    <w:rsid w:val="00907D99"/>
    <w:rsid w:val="00911CB7"/>
    <w:rsid w:val="009133E1"/>
    <w:rsid w:val="009136A2"/>
    <w:rsid w:val="009156B3"/>
    <w:rsid w:val="00922549"/>
    <w:rsid w:val="00924B4C"/>
    <w:rsid w:val="009274EC"/>
    <w:rsid w:val="00927A6E"/>
    <w:rsid w:val="00927CC6"/>
    <w:rsid w:val="00927F8A"/>
    <w:rsid w:val="00930667"/>
    <w:rsid w:val="00932BA3"/>
    <w:rsid w:val="00932C6F"/>
    <w:rsid w:val="009332A0"/>
    <w:rsid w:val="00934237"/>
    <w:rsid w:val="009361A6"/>
    <w:rsid w:val="0094095F"/>
    <w:rsid w:val="0094136B"/>
    <w:rsid w:val="00942297"/>
    <w:rsid w:val="00943081"/>
    <w:rsid w:val="00943134"/>
    <w:rsid w:val="009432BF"/>
    <w:rsid w:val="0094338C"/>
    <w:rsid w:val="00944AC8"/>
    <w:rsid w:val="0094656D"/>
    <w:rsid w:val="00951E17"/>
    <w:rsid w:val="00952CAF"/>
    <w:rsid w:val="009551E0"/>
    <w:rsid w:val="00955D46"/>
    <w:rsid w:val="00964597"/>
    <w:rsid w:val="0096642F"/>
    <w:rsid w:val="00975333"/>
    <w:rsid w:val="009759B9"/>
    <w:rsid w:val="00976C49"/>
    <w:rsid w:val="009820EF"/>
    <w:rsid w:val="0098257D"/>
    <w:rsid w:val="00984140"/>
    <w:rsid w:val="009852CA"/>
    <w:rsid w:val="009871EF"/>
    <w:rsid w:val="00987D14"/>
    <w:rsid w:val="00991B1A"/>
    <w:rsid w:val="0099371A"/>
    <w:rsid w:val="00993A8F"/>
    <w:rsid w:val="00995026"/>
    <w:rsid w:val="009A0C33"/>
    <w:rsid w:val="009A1798"/>
    <w:rsid w:val="009A31E3"/>
    <w:rsid w:val="009A7B91"/>
    <w:rsid w:val="009A7D16"/>
    <w:rsid w:val="009B0DB1"/>
    <w:rsid w:val="009B0F4E"/>
    <w:rsid w:val="009B1F88"/>
    <w:rsid w:val="009B29F7"/>
    <w:rsid w:val="009B4DB9"/>
    <w:rsid w:val="009B7305"/>
    <w:rsid w:val="009B751D"/>
    <w:rsid w:val="009C2D67"/>
    <w:rsid w:val="009C3460"/>
    <w:rsid w:val="009C4B7A"/>
    <w:rsid w:val="009C5D76"/>
    <w:rsid w:val="009C617C"/>
    <w:rsid w:val="009C799A"/>
    <w:rsid w:val="009D1417"/>
    <w:rsid w:val="009D33D8"/>
    <w:rsid w:val="009D5D7F"/>
    <w:rsid w:val="009E4AF8"/>
    <w:rsid w:val="009E4D67"/>
    <w:rsid w:val="009E6963"/>
    <w:rsid w:val="009F21C6"/>
    <w:rsid w:val="009F2840"/>
    <w:rsid w:val="009F2CED"/>
    <w:rsid w:val="009F4B41"/>
    <w:rsid w:val="009F534B"/>
    <w:rsid w:val="009F5401"/>
    <w:rsid w:val="009F591B"/>
    <w:rsid w:val="009F644E"/>
    <w:rsid w:val="009F6DDB"/>
    <w:rsid w:val="009F7505"/>
    <w:rsid w:val="00A025E7"/>
    <w:rsid w:val="00A06772"/>
    <w:rsid w:val="00A07486"/>
    <w:rsid w:val="00A1049B"/>
    <w:rsid w:val="00A1169B"/>
    <w:rsid w:val="00A12D47"/>
    <w:rsid w:val="00A14AF0"/>
    <w:rsid w:val="00A15869"/>
    <w:rsid w:val="00A200A7"/>
    <w:rsid w:val="00A20357"/>
    <w:rsid w:val="00A226F6"/>
    <w:rsid w:val="00A251B6"/>
    <w:rsid w:val="00A25C8A"/>
    <w:rsid w:val="00A2632C"/>
    <w:rsid w:val="00A3511B"/>
    <w:rsid w:val="00A361CA"/>
    <w:rsid w:val="00A36B83"/>
    <w:rsid w:val="00A36D39"/>
    <w:rsid w:val="00A406A1"/>
    <w:rsid w:val="00A448EF"/>
    <w:rsid w:val="00A44A99"/>
    <w:rsid w:val="00A45727"/>
    <w:rsid w:val="00A478CC"/>
    <w:rsid w:val="00A5582C"/>
    <w:rsid w:val="00A5584D"/>
    <w:rsid w:val="00A55D24"/>
    <w:rsid w:val="00A55E64"/>
    <w:rsid w:val="00A561F0"/>
    <w:rsid w:val="00A5703E"/>
    <w:rsid w:val="00A60EF9"/>
    <w:rsid w:val="00A6292C"/>
    <w:rsid w:val="00A65448"/>
    <w:rsid w:val="00A65640"/>
    <w:rsid w:val="00A65FF2"/>
    <w:rsid w:val="00A660DA"/>
    <w:rsid w:val="00A66BB6"/>
    <w:rsid w:val="00A67069"/>
    <w:rsid w:val="00A71476"/>
    <w:rsid w:val="00A71939"/>
    <w:rsid w:val="00A7241E"/>
    <w:rsid w:val="00A730A3"/>
    <w:rsid w:val="00A7517A"/>
    <w:rsid w:val="00A75633"/>
    <w:rsid w:val="00A76785"/>
    <w:rsid w:val="00A80562"/>
    <w:rsid w:val="00A81307"/>
    <w:rsid w:val="00A828C3"/>
    <w:rsid w:val="00A85709"/>
    <w:rsid w:val="00A87372"/>
    <w:rsid w:val="00A9158F"/>
    <w:rsid w:val="00A93A3C"/>
    <w:rsid w:val="00A9493F"/>
    <w:rsid w:val="00A94C34"/>
    <w:rsid w:val="00A95012"/>
    <w:rsid w:val="00A961E8"/>
    <w:rsid w:val="00A9700D"/>
    <w:rsid w:val="00A978E8"/>
    <w:rsid w:val="00AA09EC"/>
    <w:rsid w:val="00AA0CED"/>
    <w:rsid w:val="00AA0E64"/>
    <w:rsid w:val="00AA142E"/>
    <w:rsid w:val="00AA4896"/>
    <w:rsid w:val="00AA491A"/>
    <w:rsid w:val="00AA5151"/>
    <w:rsid w:val="00AA66DE"/>
    <w:rsid w:val="00AA717B"/>
    <w:rsid w:val="00AB179B"/>
    <w:rsid w:val="00AB4269"/>
    <w:rsid w:val="00AB4E31"/>
    <w:rsid w:val="00AC0400"/>
    <w:rsid w:val="00AC07BD"/>
    <w:rsid w:val="00AC326B"/>
    <w:rsid w:val="00AC714D"/>
    <w:rsid w:val="00AD17B1"/>
    <w:rsid w:val="00AD220A"/>
    <w:rsid w:val="00AD4811"/>
    <w:rsid w:val="00AD5027"/>
    <w:rsid w:val="00AD6F0E"/>
    <w:rsid w:val="00AD6F58"/>
    <w:rsid w:val="00AE012B"/>
    <w:rsid w:val="00AE1AF3"/>
    <w:rsid w:val="00AE1D5B"/>
    <w:rsid w:val="00AE1F13"/>
    <w:rsid w:val="00AE4471"/>
    <w:rsid w:val="00AE5E64"/>
    <w:rsid w:val="00AE7DEB"/>
    <w:rsid w:val="00AF133B"/>
    <w:rsid w:val="00AF261D"/>
    <w:rsid w:val="00AF4922"/>
    <w:rsid w:val="00AF5E69"/>
    <w:rsid w:val="00AF7448"/>
    <w:rsid w:val="00B049C8"/>
    <w:rsid w:val="00B058FF"/>
    <w:rsid w:val="00B12FF8"/>
    <w:rsid w:val="00B1482B"/>
    <w:rsid w:val="00B14DD5"/>
    <w:rsid w:val="00B166D7"/>
    <w:rsid w:val="00B168C4"/>
    <w:rsid w:val="00B2054C"/>
    <w:rsid w:val="00B213E9"/>
    <w:rsid w:val="00B23523"/>
    <w:rsid w:val="00B24F22"/>
    <w:rsid w:val="00B252B9"/>
    <w:rsid w:val="00B252D8"/>
    <w:rsid w:val="00B25843"/>
    <w:rsid w:val="00B274A9"/>
    <w:rsid w:val="00B310F5"/>
    <w:rsid w:val="00B33588"/>
    <w:rsid w:val="00B40159"/>
    <w:rsid w:val="00B404D2"/>
    <w:rsid w:val="00B410A5"/>
    <w:rsid w:val="00B416CF"/>
    <w:rsid w:val="00B4310F"/>
    <w:rsid w:val="00B44ABB"/>
    <w:rsid w:val="00B44CC8"/>
    <w:rsid w:val="00B46476"/>
    <w:rsid w:val="00B5231F"/>
    <w:rsid w:val="00B52530"/>
    <w:rsid w:val="00B53466"/>
    <w:rsid w:val="00B53E79"/>
    <w:rsid w:val="00B57AF1"/>
    <w:rsid w:val="00B60405"/>
    <w:rsid w:val="00B60825"/>
    <w:rsid w:val="00B60BE7"/>
    <w:rsid w:val="00B625A3"/>
    <w:rsid w:val="00B62E10"/>
    <w:rsid w:val="00B639BE"/>
    <w:rsid w:val="00B63E86"/>
    <w:rsid w:val="00B64F9C"/>
    <w:rsid w:val="00B67583"/>
    <w:rsid w:val="00B67E82"/>
    <w:rsid w:val="00B70232"/>
    <w:rsid w:val="00B70DDB"/>
    <w:rsid w:val="00B724A5"/>
    <w:rsid w:val="00B74D6C"/>
    <w:rsid w:val="00B751BF"/>
    <w:rsid w:val="00B774F5"/>
    <w:rsid w:val="00B77E7E"/>
    <w:rsid w:val="00B81209"/>
    <w:rsid w:val="00B8294F"/>
    <w:rsid w:val="00B84365"/>
    <w:rsid w:val="00B845F1"/>
    <w:rsid w:val="00B84C10"/>
    <w:rsid w:val="00B8649A"/>
    <w:rsid w:val="00B94341"/>
    <w:rsid w:val="00B9532D"/>
    <w:rsid w:val="00B96A77"/>
    <w:rsid w:val="00B97895"/>
    <w:rsid w:val="00BA01A4"/>
    <w:rsid w:val="00BA0B98"/>
    <w:rsid w:val="00BA1440"/>
    <w:rsid w:val="00BA3441"/>
    <w:rsid w:val="00BA37DA"/>
    <w:rsid w:val="00BA3D19"/>
    <w:rsid w:val="00BA3EED"/>
    <w:rsid w:val="00BA52A1"/>
    <w:rsid w:val="00BA7097"/>
    <w:rsid w:val="00BB047A"/>
    <w:rsid w:val="00BB073C"/>
    <w:rsid w:val="00BB0FDF"/>
    <w:rsid w:val="00BB106A"/>
    <w:rsid w:val="00BB4DE1"/>
    <w:rsid w:val="00BB64C0"/>
    <w:rsid w:val="00BB69A1"/>
    <w:rsid w:val="00BB6D92"/>
    <w:rsid w:val="00BC0B1C"/>
    <w:rsid w:val="00BC0FFA"/>
    <w:rsid w:val="00BC1312"/>
    <w:rsid w:val="00BC2822"/>
    <w:rsid w:val="00BC4D99"/>
    <w:rsid w:val="00BC4E1F"/>
    <w:rsid w:val="00BC57A9"/>
    <w:rsid w:val="00BC73F4"/>
    <w:rsid w:val="00BC7FBD"/>
    <w:rsid w:val="00BD1C19"/>
    <w:rsid w:val="00BD4765"/>
    <w:rsid w:val="00BD4D57"/>
    <w:rsid w:val="00BD7877"/>
    <w:rsid w:val="00BE0928"/>
    <w:rsid w:val="00BE144A"/>
    <w:rsid w:val="00BE1CAC"/>
    <w:rsid w:val="00BF04C5"/>
    <w:rsid w:val="00BF14D1"/>
    <w:rsid w:val="00BF2020"/>
    <w:rsid w:val="00BF32B9"/>
    <w:rsid w:val="00BF5789"/>
    <w:rsid w:val="00BF6AC8"/>
    <w:rsid w:val="00BF7979"/>
    <w:rsid w:val="00C00013"/>
    <w:rsid w:val="00C036BC"/>
    <w:rsid w:val="00C03F3F"/>
    <w:rsid w:val="00C04764"/>
    <w:rsid w:val="00C055A6"/>
    <w:rsid w:val="00C100D1"/>
    <w:rsid w:val="00C1097D"/>
    <w:rsid w:val="00C10C9C"/>
    <w:rsid w:val="00C1195B"/>
    <w:rsid w:val="00C1293E"/>
    <w:rsid w:val="00C12D70"/>
    <w:rsid w:val="00C16358"/>
    <w:rsid w:val="00C16ED9"/>
    <w:rsid w:val="00C1724F"/>
    <w:rsid w:val="00C208EB"/>
    <w:rsid w:val="00C20998"/>
    <w:rsid w:val="00C20B01"/>
    <w:rsid w:val="00C216CD"/>
    <w:rsid w:val="00C21E7F"/>
    <w:rsid w:val="00C226EC"/>
    <w:rsid w:val="00C22A8B"/>
    <w:rsid w:val="00C23CCA"/>
    <w:rsid w:val="00C2675E"/>
    <w:rsid w:val="00C27454"/>
    <w:rsid w:val="00C274B0"/>
    <w:rsid w:val="00C30341"/>
    <w:rsid w:val="00C30731"/>
    <w:rsid w:val="00C30A3F"/>
    <w:rsid w:val="00C327BF"/>
    <w:rsid w:val="00C32B4F"/>
    <w:rsid w:val="00C32C9A"/>
    <w:rsid w:val="00C32FC5"/>
    <w:rsid w:val="00C3518A"/>
    <w:rsid w:val="00C35DAB"/>
    <w:rsid w:val="00C36FFD"/>
    <w:rsid w:val="00C41554"/>
    <w:rsid w:val="00C427D6"/>
    <w:rsid w:val="00C437F2"/>
    <w:rsid w:val="00C43ABC"/>
    <w:rsid w:val="00C44635"/>
    <w:rsid w:val="00C45045"/>
    <w:rsid w:val="00C45A74"/>
    <w:rsid w:val="00C45B1E"/>
    <w:rsid w:val="00C5594D"/>
    <w:rsid w:val="00C57255"/>
    <w:rsid w:val="00C57354"/>
    <w:rsid w:val="00C57592"/>
    <w:rsid w:val="00C57CA2"/>
    <w:rsid w:val="00C60946"/>
    <w:rsid w:val="00C63730"/>
    <w:rsid w:val="00C646DF"/>
    <w:rsid w:val="00C64C94"/>
    <w:rsid w:val="00C64EC7"/>
    <w:rsid w:val="00C66893"/>
    <w:rsid w:val="00C67325"/>
    <w:rsid w:val="00C67763"/>
    <w:rsid w:val="00C67F8C"/>
    <w:rsid w:val="00C71B7D"/>
    <w:rsid w:val="00C72ACC"/>
    <w:rsid w:val="00C72D5B"/>
    <w:rsid w:val="00C74245"/>
    <w:rsid w:val="00C74A6E"/>
    <w:rsid w:val="00C75267"/>
    <w:rsid w:val="00C76C86"/>
    <w:rsid w:val="00C7743C"/>
    <w:rsid w:val="00C80614"/>
    <w:rsid w:val="00C80AE1"/>
    <w:rsid w:val="00C8138D"/>
    <w:rsid w:val="00C814E8"/>
    <w:rsid w:val="00C81643"/>
    <w:rsid w:val="00C82C94"/>
    <w:rsid w:val="00C82EF6"/>
    <w:rsid w:val="00C82F57"/>
    <w:rsid w:val="00C84318"/>
    <w:rsid w:val="00C8651A"/>
    <w:rsid w:val="00C8663F"/>
    <w:rsid w:val="00C90173"/>
    <w:rsid w:val="00C91878"/>
    <w:rsid w:val="00C925AB"/>
    <w:rsid w:val="00C928A0"/>
    <w:rsid w:val="00C92BA3"/>
    <w:rsid w:val="00C93B26"/>
    <w:rsid w:val="00C95122"/>
    <w:rsid w:val="00C963E0"/>
    <w:rsid w:val="00CA230D"/>
    <w:rsid w:val="00CA3888"/>
    <w:rsid w:val="00CA4210"/>
    <w:rsid w:val="00CA44E7"/>
    <w:rsid w:val="00CA75D0"/>
    <w:rsid w:val="00CA7BE3"/>
    <w:rsid w:val="00CB079A"/>
    <w:rsid w:val="00CB0827"/>
    <w:rsid w:val="00CB132C"/>
    <w:rsid w:val="00CB3A1F"/>
    <w:rsid w:val="00CB6059"/>
    <w:rsid w:val="00CB62D1"/>
    <w:rsid w:val="00CB7238"/>
    <w:rsid w:val="00CB789B"/>
    <w:rsid w:val="00CB7B71"/>
    <w:rsid w:val="00CC03B3"/>
    <w:rsid w:val="00CC1AE2"/>
    <w:rsid w:val="00CC3A17"/>
    <w:rsid w:val="00CC46B3"/>
    <w:rsid w:val="00CC6D86"/>
    <w:rsid w:val="00CC76C3"/>
    <w:rsid w:val="00CD3C85"/>
    <w:rsid w:val="00CD402E"/>
    <w:rsid w:val="00CE172F"/>
    <w:rsid w:val="00CE2F59"/>
    <w:rsid w:val="00CE3C8F"/>
    <w:rsid w:val="00CE445D"/>
    <w:rsid w:val="00CE4E50"/>
    <w:rsid w:val="00CE4FDC"/>
    <w:rsid w:val="00CE56E5"/>
    <w:rsid w:val="00CE5C72"/>
    <w:rsid w:val="00CE7DED"/>
    <w:rsid w:val="00CF31E7"/>
    <w:rsid w:val="00CF4FAC"/>
    <w:rsid w:val="00D037B5"/>
    <w:rsid w:val="00D05791"/>
    <w:rsid w:val="00D0715D"/>
    <w:rsid w:val="00D0731C"/>
    <w:rsid w:val="00D10143"/>
    <w:rsid w:val="00D21840"/>
    <w:rsid w:val="00D21DC2"/>
    <w:rsid w:val="00D2221D"/>
    <w:rsid w:val="00D22ABA"/>
    <w:rsid w:val="00D23782"/>
    <w:rsid w:val="00D2710F"/>
    <w:rsid w:val="00D31448"/>
    <w:rsid w:val="00D31EB7"/>
    <w:rsid w:val="00D33265"/>
    <w:rsid w:val="00D344B2"/>
    <w:rsid w:val="00D36F7E"/>
    <w:rsid w:val="00D3774E"/>
    <w:rsid w:val="00D377A7"/>
    <w:rsid w:val="00D4196B"/>
    <w:rsid w:val="00D41B8A"/>
    <w:rsid w:val="00D42395"/>
    <w:rsid w:val="00D42701"/>
    <w:rsid w:val="00D4654E"/>
    <w:rsid w:val="00D474DF"/>
    <w:rsid w:val="00D4769B"/>
    <w:rsid w:val="00D52AC0"/>
    <w:rsid w:val="00D53F58"/>
    <w:rsid w:val="00D53FA7"/>
    <w:rsid w:val="00D62A03"/>
    <w:rsid w:val="00D64EF1"/>
    <w:rsid w:val="00D654C7"/>
    <w:rsid w:val="00D6587E"/>
    <w:rsid w:val="00D6679A"/>
    <w:rsid w:val="00D7021E"/>
    <w:rsid w:val="00D73ECF"/>
    <w:rsid w:val="00D75ABD"/>
    <w:rsid w:val="00D82BF3"/>
    <w:rsid w:val="00D82CAD"/>
    <w:rsid w:val="00D84092"/>
    <w:rsid w:val="00D90C68"/>
    <w:rsid w:val="00D911DB"/>
    <w:rsid w:val="00D91973"/>
    <w:rsid w:val="00D91AF2"/>
    <w:rsid w:val="00D91CEB"/>
    <w:rsid w:val="00D951FB"/>
    <w:rsid w:val="00DA0EDC"/>
    <w:rsid w:val="00DA120F"/>
    <w:rsid w:val="00DA3091"/>
    <w:rsid w:val="00DA368B"/>
    <w:rsid w:val="00DA40E4"/>
    <w:rsid w:val="00DA57B5"/>
    <w:rsid w:val="00DA5A78"/>
    <w:rsid w:val="00DA62C3"/>
    <w:rsid w:val="00DA62C5"/>
    <w:rsid w:val="00DA78D1"/>
    <w:rsid w:val="00DB058A"/>
    <w:rsid w:val="00DB1FB8"/>
    <w:rsid w:val="00DB21BD"/>
    <w:rsid w:val="00DB658A"/>
    <w:rsid w:val="00DB6A3A"/>
    <w:rsid w:val="00DB6F90"/>
    <w:rsid w:val="00DB7E39"/>
    <w:rsid w:val="00DC2E44"/>
    <w:rsid w:val="00DC32A5"/>
    <w:rsid w:val="00DC5727"/>
    <w:rsid w:val="00DC6380"/>
    <w:rsid w:val="00DC69C6"/>
    <w:rsid w:val="00DC6E27"/>
    <w:rsid w:val="00DC72C5"/>
    <w:rsid w:val="00DD021C"/>
    <w:rsid w:val="00DD1584"/>
    <w:rsid w:val="00DD1FC4"/>
    <w:rsid w:val="00DD2798"/>
    <w:rsid w:val="00DD3C06"/>
    <w:rsid w:val="00DD430B"/>
    <w:rsid w:val="00DD6A00"/>
    <w:rsid w:val="00DD7427"/>
    <w:rsid w:val="00DE16A9"/>
    <w:rsid w:val="00DE3F58"/>
    <w:rsid w:val="00DF0E2B"/>
    <w:rsid w:val="00DF307C"/>
    <w:rsid w:val="00DF3131"/>
    <w:rsid w:val="00DF5FF8"/>
    <w:rsid w:val="00DF7BE2"/>
    <w:rsid w:val="00E000F3"/>
    <w:rsid w:val="00E0076E"/>
    <w:rsid w:val="00E0551E"/>
    <w:rsid w:val="00E05F9C"/>
    <w:rsid w:val="00E06264"/>
    <w:rsid w:val="00E07DB7"/>
    <w:rsid w:val="00E101FD"/>
    <w:rsid w:val="00E150B0"/>
    <w:rsid w:val="00E202CB"/>
    <w:rsid w:val="00E20A32"/>
    <w:rsid w:val="00E20BC2"/>
    <w:rsid w:val="00E20E0C"/>
    <w:rsid w:val="00E22C51"/>
    <w:rsid w:val="00E23349"/>
    <w:rsid w:val="00E23A40"/>
    <w:rsid w:val="00E24200"/>
    <w:rsid w:val="00E30F08"/>
    <w:rsid w:val="00E319AC"/>
    <w:rsid w:val="00E32DA3"/>
    <w:rsid w:val="00E35CD5"/>
    <w:rsid w:val="00E40479"/>
    <w:rsid w:val="00E415A7"/>
    <w:rsid w:val="00E42BDF"/>
    <w:rsid w:val="00E43C6D"/>
    <w:rsid w:val="00E43C92"/>
    <w:rsid w:val="00E47ED0"/>
    <w:rsid w:val="00E53425"/>
    <w:rsid w:val="00E5435C"/>
    <w:rsid w:val="00E54D4C"/>
    <w:rsid w:val="00E55408"/>
    <w:rsid w:val="00E60E34"/>
    <w:rsid w:val="00E62947"/>
    <w:rsid w:val="00E63FB5"/>
    <w:rsid w:val="00E671E3"/>
    <w:rsid w:val="00E7049E"/>
    <w:rsid w:val="00E70E0A"/>
    <w:rsid w:val="00E71712"/>
    <w:rsid w:val="00E74E83"/>
    <w:rsid w:val="00E763EB"/>
    <w:rsid w:val="00E8089F"/>
    <w:rsid w:val="00E835D4"/>
    <w:rsid w:val="00E836FC"/>
    <w:rsid w:val="00E85CA9"/>
    <w:rsid w:val="00E860CB"/>
    <w:rsid w:val="00E86633"/>
    <w:rsid w:val="00E875AC"/>
    <w:rsid w:val="00E87F16"/>
    <w:rsid w:val="00E9107E"/>
    <w:rsid w:val="00E91AD2"/>
    <w:rsid w:val="00E91F71"/>
    <w:rsid w:val="00E9327F"/>
    <w:rsid w:val="00E94325"/>
    <w:rsid w:val="00E95847"/>
    <w:rsid w:val="00EA1D8D"/>
    <w:rsid w:val="00EA557C"/>
    <w:rsid w:val="00EA62F8"/>
    <w:rsid w:val="00EA6A25"/>
    <w:rsid w:val="00EB06B7"/>
    <w:rsid w:val="00EB12AF"/>
    <w:rsid w:val="00EB1443"/>
    <w:rsid w:val="00EB1AD8"/>
    <w:rsid w:val="00EB1AFF"/>
    <w:rsid w:val="00EB2B96"/>
    <w:rsid w:val="00EB325D"/>
    <w:rsid w:val="00EB43F5"/>
    <w:rsid w:val="00EB4870"/>
    <w:rsid w:val="00EB503F"/>
    <w:rsid w:val="00EB5FF1"/>
    <w:rsid w:val="00EB6563"/>
    <w:rsid w:val="00EC72B0"/>
    <w:rsid w:val="00ED4909"/>
    <w:rsid w:val="00ED5332"/>
    <w:rsid w:val="00ED5495"/>
    <w:rsid w:val="00ED615D"/>
    <w:rsid w:val="00ED76D2"/>
    <w:rsid w:val="00EE0725"/>
    <w:rsid w:val="00EE3483"/>
    <w:rsid w:val="00EE7337"/>
    <w:rsid w:val="00EE770B"/>
    <w:rsid w:val="00EF2219"/>
    <w:rsid w:val="00EF22AA"/>
    <w:rsid w:val="00EF474A"/>
    <w:rsid w:val="00EF5C8D"/>
    <w:rsid w:val="00EF7554"/>
    <w:rsid w:val="00EF7D96"/>
    <w:rsid w:val="00F060CA"/>
    <w:rsid w:val="00F072A9"/>
    <w:rsid w:val="00F077F5"/>
    <w:rsid w:val="00F14475"/>
    <w:rsid w:val="00F148E8"/>
    <w:rsid w:val="00F16717"/>
    <w:rsid w:val="00F172F4"/>
    <w:rsid w:val="00F216BD"/>
    <w:rsid w:val="00F21837"/>
    <w:rsid w:val="00F21BF8"/>
    <w:rsid w:val="00F22419"/>
    <w:rsid w:val="00F225A8"/>
    <w:rsid w:val="00F25AFF"/>
    <w:rsid w:val="00F2619A"/>
    <w:rsid w:val="00F27191"/>
    <w:rsid w:val="00F27CA5"/>
    <w:rsid w:val="00F31D41"/>
    <w:rsid w:val="00F35203"/>
    <w:rsid w:val="00F4032B"/>
    <w:rsid w:val="00F4184A"/>
    <w:rsid w:val="00F428CE"/>
    <w:rsid w:val="00F4441E"/>
    <w:rsid w:val="00F46342"/>
    <w:rsid w:val="00F46399"/>
    <w:rsid w:val="00F47E78"/>
    <w:rsid w:val="00F5186F"/>
    <w:rsid w:val="00F52168"/>
    <w:rsid w:val="00F52483"/>
    <w:rsid w:val="00F5305B"/>
    <w:rsid w:val="00F5462B"/>
    <w:rsid w:val="00F54E74"/>
    <w:rsid w:val="00F56331"/>
    <w:rsid w:val="00F56968"/>
    <w:rsid w:val="00F56F0F"/>
    <w:rsid w:val="00F57E0C"/>
    <w:rsid w:val="00F60194"/>
    <w:rsid w:val="00F63B66"/>
    <w:rsid w:val="00F63CB0"/>
    <w:rsid w:val="00F65C26"/>
    <w:rsid w:val="00F65C91"/>
    <w:rsid w:val="00F66638"/>
    <w:rsid w:val="00F7064B"/>
    <w:rsid w:val="00F70C3A"/>
    <w:rsid w:val="00F715D9"/>
    <w:rsid w:val="00F7261C"/>
    <w:rsid w:val="00F726A4"/>
    <w:rsid w:val="00F72749"/>
    <w:rsid w:val="00F728C9"/>
    <w:rsid w:val="00F73969"/>
    <w:rsid w:val="00F739C0"/>
    <w:rsid w:val="00F7408E"/>
    <w:rsid w:val="00F740E2"/>
    <w:rsid w:val="00F74B03"/>
    <w:rsid w:val="00F82F4D"/>
    <w:rsid w:val="00F83CC7"/>
    <w:rsid w:val="00F83F70"/>
    <w:rsid w:val="00F84458"/>
    <w:rsid w:val="00F851D8"/>
    <w:rsid w:val="00F867B0"/>
    <w:rsid w:val="00F90465"/>
    <w:rsid w:val="00F904DB"/>
    <w:rsid w:val="00F93723"/>
    <w:rsid w:val="00F939C4"/>
    <w:rsid w:val="00F96E68"/>
    <w:rsid w:val="00F97CB8"/>
    <w:rsid w:val="00FA1A53"/>
    <w:rsid w:val="00FA3615"/>
    <w:rsid w:val="00FA3F8E"/>
    <w:rsid w:val="00FA4266"/>
    <w:rsid w:val="00FA448F"/>
    <w:rsid w:val="00FA4CF0"/>
    <w:rsid w:val="00FA4EC9"/>
    <w:rsid w:val="00FA5DED"/>
    <w:rsid w:val="00FB0E7A"/>
    <w:rsid w:val="00FB1456"/>
    <w:rsid w:val="00FB24F2"/>
    <w:rsid w:val="00FB255A"/>
    <w:rsid w:val="00FB3217"/>
    <w:rsid w:val="00FB363A"/>
    <w:rsid w:val="00FB37B2"/>
    <w:rsid w:val="00FB51AE"/>
    <w:rsid w:val="00FB60B9"/>
    <w:rsid w:val="00FB7220"/>
    <w:rsid w:val="00FC1056"/>
    <w:rsid w:val="00FC1558"/>
    <w:rsid w:val="00FC29D6"/>
    <w:rsid w:val="00FC3831"/>
    <w:rsid w:val="00FC51CB"/>
    <w:rsid w:val="00FC7271"/>
    <w:rsid w:val="00FC740C"/>
    <w:rsid w:val="00FC7560"/>
    <w:rsid w:val="00FD17F9"/>
    <w:rsid w:val="00FD1D0D"/>
    <w:rsid w:val="00FD25D3"/>
    <w:rsid w:val="00FD36B9"/>
    <w:rsid w:val="00FD4442"/>
    <w:rsid w:val="00FD5AFD"/>
    <w:rsid w:val="00FD6490"/>
    <w:rsid w:val="00FD6931"/>
    <w:rsid w:val="00FD73DD"/>
    <w:rsid w:val="00FD7CC2"/>
    <w:rsid w:val="00FE07A5"/>
    <w:rsid w:val="00FE0CB3"/>
    <w:rsid w:val="00FE2774"/>
    <w:rsid w:val="00FE2C58"/>
    <w:rsid w:val="00FE3030"/>
    <w:rsid w:val="00FE54F7"/>
    <w:rsid w:val="00FE6642"/>
    <w:rsid w:val="00FE67F2"/>
    <w:rsid w:val="00FF4CC4"/>
    <w:rsid w:val="00FF5A9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00375a"/>
    </o:shapedefaults>
    <o:shapelayout v:ext="edit">
      <o:idmap v:ext="edit" data="1"/>
    </o:shapelayout>
  </w:shapeDefaults>
  <w:decimalSymbol w:val="."/>
  <w:listSeparator w:val=";"/>
  <w14:docId w14:val="0CDC05D2"/>
  <w15:docId w15:val="{1F1F246B-4643-4E0A-9741-781ACC627B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
    <w:qFormat/>
    <w:rsid w:val="00F16717"/>
    <w:pPr>
      <w:jc w:val="both"/>
    </w:pPr>
    <w:rPr>
      <w:rFonts w:ascii="Arial" w:hAnsi="Arial"/>
    </w:rPr>
  </w:style>
  <w:style w:type="paragraph" w:styleId="Titre1">
    <w:name w:val="heading 1"/>
    <w:aliases w:val="TT1,Titre 1 Car Car,Titre 1 Car + Centré,Après : 2 cm,Avant : 36 pt,Ap..."/>
    <w:basedOn w:val="Normal"/>
    <w:next w:val="Titre2"/>
    <w:link w:val="Titre1Car"/>
    <w:qFormat/>
    <w:rsid w:val="00AA0E64"/>
    <w:pPr>
      <w:keepNext/>
      <w:numPr>
        <w:numId w:val="2"/>
      </w:numPr>
      <w:tabs>
        <w:tab w:val="left" w:pos="0"/>
        <w:tab w:val="left" w:pos="709"/>
        <w:tab w:val="right" w:leader="underscore" w:pos="8789"/>
      </w:tabs>
      <w:spacing w:before="840"/>
      <w:jc w:val="left"/>
      <w:outlineLvl w:val="0"/>
    </w:pPr>
    <w:rPr>
      <w:rFonts w:ascii="Arial Black" w:hAnsi="Arial Black" w:cs="Arial"/>
      <w:bCs/>
      <w:caps/>
      <w:color w:val="6EAA00"/>
      <w:kern w:val="32"/>
      <w:sz w:val="34"/>
      <w:szCs w:val="30"/>
    </w:rPr>
  </w:style>
  <w:style w:type="paragraph" w:styleId="Titre2">
    <w:name w:val="heading 2"/>
    <w:aliases w:val="TT2,.1,Titre 2 Car Car,Titre 2 Car + Après : 2 cm,Avant : 30 pt,Après : 0 ...,Appendix 1- Titre 2"/>
    <w:basedOn w:val="Titre1"/>
    <w:next w:val="Corpsdetexte"/>
    <w:link w:val="Titre2Car"/>
    <w:qFormat/>
    <w:rsid w:val="00F7408E"/>
    <w:pPr>
      <w:numPr>
        <w:ilvl w:val="1"/>
      </w:numPr>
      <w:tabs>
        <w:tab w:val="clear" w:pos="709"/>
      </w:tabs>
      <w:spacing w:before="480"/>
      <w:outlineLvl w:val="1"/>
    </w:pPr>
    <w:rPr>
      <w:bCs w:val="0"/>
      <w:iCs/>
      <w:color w:val="00375A"/>
      <w:sz w:val="24"/>
      <w:szCs w:val="26"/>
    </w:rPr>
  </w:style>
  <w:style w:type="paragraph" w:styleId="Titre3">
    <w:name w:val="heading 3"/>
    <w:aliases w:val="TT3,E3,enumération a),.1.1,Titre 3 Car Car,Appendix 1- Titre 3,Titre 3=T3"/>
    <w:basedOn w:val="Titre2"/>
    <w:next w:val="Corpsdetexte"/>
    <w:link w:val="Titre3Car"/>
    <w:qFormat/>
    <w:rsid w:val="00511E0C"/>
    <w:pPr>
      <w:numPr>
        <w:ilvl w:val="2"/>
      </w:numPr>
      <w:spacing w:before="360"/>
      <w:outlineLvl w:val="2"/>
    </w:pPr>
    <w:rPr>
      <w:bCs/>
      <w:caps w:val="0"/>
      <w:color w:val="6EAA00"/>
      <w:sz w:val="22"/>
      <w:szCs w:val="22"/>
    </w:rPr>
  </w:style>
  <w:style w:type="paragraph" w:styleId="Titre4">
    <w:name w:val="heading 4"/>
    <w:aliases w:val="TT4,Fugro,Fugro1,Fugro2,Fugro3,Fugro4,Fugro5,Fugro6,Fugro7,Fugro8,Fugro9,.1.1.1,Titre 4 Car Car"/>
    <w:basedOn w:val="Titre3"/>
    <w:next w:val="Corpsdetexte"/>
    <w:link w:val="Titre4Car"/>
    <w:qFormat/>
    <w:rsid w:val="001F50BD"/>
    <w:pPr>
      <w:numPr>
        <w:ilvl w:val="3"/>
      </w:numPr>
      <w:spacing w:before="300"/>
      <w:ind w:left="709"/>
      <w:outlineLvl w:val="3"/>
    </w:pPr>
    <w:rPr>
      <w:rFonts w:ascii="Arial" w:hAnsi="Arial"/>
      <w:bCs w:val="0"/>
      <w:caps/>
      <w:color w:val="auto"/>
      <w:sz w:val="20"/>
      <w:szCs w:val="20"/>
    </w:rPr>
  </w:style>
  <w:style w:type="paragraph" w:styleId="Titre5">
    <w:name w:val="heading 5"/>
    <w:aliases w:val="TT5"/>
    <w:basedOn w:val="Titre4"/>
    <w:next w:val="Corpsdetexte"/>
    <w:link w:val="Titre5Car"/>
    <w:qFormat/>
    <w:rsid w:val="00AA0E64"/>
    <w:pPr>
      <w:numPr>
        <w:ilvl w:val="4"/>
      </w:numPr>
      <w:spacing w:before="240"/>
      <w:ind w:left="993" w:hanging="993"/>
      <w:outlineLvl w:val="4"/>
    </w:pPr>
    <w:rPr>
      <w:rFonts w:ascii="Arial Gras" w:hAnsi="Arial Gras"/>
      <w:b/>
      <w:bCs/>
      <w:iCs w:val="0"/>
      <w:caps w:val="0"/>
    </w:rPr>
  </w:style>
  <w:style w:type="paragraph" w:styleId="Titre6">
    <w:name w:val="heading 6"/>
    <w:aliases w:val="TT6"/>
    <w:basedOn w:val="Normal"/>
    <w:next w:val="Normal"/>
    <w:link w:val="Titre6Car"/>
    <w:qFormat/>
    <w:rsid w:val="0071334F"/>
    <w:pPr>
      <w:keepNext/>
      <w:tabs>
        <w:tab w:val="left" w:pos="0"/>
        <w:tab w:val="right" w:leader="underscore" w:pos="8789"/>
      </w:tabs>
      <w:spacing w:before="240"/>
      <w:jc w:val="left"/>
      <w:outlineLvl w:val="5"/>
    </w:pPr>
    <w:rPr>
      <w:rFonts w:ascii="Arial Black" w:hAnsi="Arial Black"/>
      <w:bCs/>
      <w:sz w:val="18"/>
    </w:rPr>
  </w:style>
  <w:style w:type="paragraph" w:styleId="Titre7">
    <w:name w:val="heading 7"/>
    <w:aliases w:val="TT7"/>
    <w:basedOn w:val="Normal"/>
    <w:next w:val="Normal"/>
    <w:link w:val="Titre7Car"/>
    <w:qFormat/>
    <w:rsid w:val="0071334F"/>
    <w:pPr>
      <w:tabs>
        <w:tab w:val="left" w:pos="425"/>
        <w:tab w:val="right" w:leader="underscore" w:pos="8789"/>
      </w:tabs>
      <w:spacing w:before="180"/>
      <w:outlineLvl w:val="6"/>
    </w:pPr>
  </w:style>
  <w:style w:type="paragraph" w:styleId="Titre8">
    <w:name w:val="heading 8"/>
    <w:aliases w:val="TT8"/>
    <w:basedOn w:val="Normal"/>
    <w:next w:val="Normal"/>
    <w:link w:val="Titre8Car"/>
    <w:qFormat/>
    <w:rsid w:val="0071334F"/>
    <w:pPr>
      <w:numPr>
        <w:ilvl w:val="7"/>
        <w:numId w:val="19"/>
      </w:numPr>
      <w:tabs>
        <w:tab w:val="clear" w:pos="5760"/>
        <w:tab w:val="num" w:pos="426"/>
        <w:tab w:val="right" w:leader="underscore" w:pos="8789"/>
      </w:tabs>
      <w:spacing w:before="180"/>
      <w:ind w:left="426" w:hanging="426"/>
      <w:outlineLvl w:val="7"/>
    </w:pPr>
    <w:rPr>
      <w:iCs/>
    </w:rPr>
  </w:style>
  <w:style w:type="paragraph" w:styleId="Titre9">
    <w:name w:val="heading 9"/>
    <w:aliases w:val="TT9"/>
    <w:basedOn w:val="Normal"/>
    <w:next w:val="Normal"/>
    <w:link w:val="Titre9Car"/>
    <w:qFormat/>
    <w:rsid w:val="00C32FC5"/>
    <w:pPr>
      <w:numPr>
        <w:numId w:val="20"/>
      </w:numPr>
      <w:tabs>
        <w:tab w:val="left" w:pos="1276"/>
        <w:tab w:val="right" w:leader="underscore" w:pos="8789"/>
      </w:tabs>
      <w:spacing w:before="120"/>
      <w:ind w:left="1276" w:hanging="425"/>
      <w:outlineLvl w:val="8"/>
    </w:pPr>
    <w:rPr>
      <w:rFonts w:cs="Ari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CT,Corps de texte Car Car,Corps de texte Car2,Corps de texte Car1 Car,Corps de texte Car2 Car Car,Corps de texte Car1 Car Car Car,Corps de texte Car Car Car Car Car Car,Corps de texte Car Car Car,Main text,Moidrey texte,SOGREAH, Car,Car"/>
    <w:basedOn w:val="Normal"/>
    <w:link w:val="CorpsdetexteCar"/>
    <w:qFormat/>
    <w:rsid w:val="006A5FE6"/>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link w:val="Corpsdetexte"/>
    <w:qFormat/>
    <w:rsid w:val="006A5FE6"/>
    <w:rPr>
      <w:rFonts w:ascii="Arial" w:hAnsi="Arial"/>
    </w:rPr>
  </w:style>
  <w:style w:type="character" w:customStyle="1" w:styleId="Titre1Car">
    <w:name w:val="Titre 1 Car"/>
    <w:aliases w:val="TT1 Car,Titre 1 Car Car Car,Titre 1 Car + Centré Car,Après : 2 cm Car,Avant : 36 pt Car,Ap... Car"/>
    <w:link w:val="Titre1"/>
    <w:rsid w:val="00AA0E64"/>
    <w:rPr>
      <w:rFonts w:ascii="Arial Black" w:hAnsi="Arial Black" w:cs="Arial"/>
      <w:bCs/>
      <w:caps/>
      <w:color w:val="6EAA00"/>
      <w:kern w:val="32"/>
      <w:sz w:val="34"/>
      <w:szCs w:val="30"/>
    </w:rPr>
  </w:style>
  <w:style w:type="character" w:customStyle="1" w:styleId="Titre2Car">
    <w:name w:val="Titre 2 Car"/>
    <w:aliases w:val="TT2 Car,.1 Car,Titre 2 Car Car Car,Titre 2 Car + Après : 2 cm Car,Avant : 30 pt Car,Après : 0 ... Car,Appendix 1- Titre 2 Car"/>
    <w:link w:val="Titre2"/>
    <w:rsid w:val="00F7408E"/>
    <w:rPr>
      <w:rFonts w:ascii="Arial Black" w:hAnsi="Arial Black" w:cs="Arial"/>
      <w:iCs/>
      <w:caps/>
      <w:color w:val="00375A"/>
      <w:kern w:val="32"/>
      <w:sz w:val="24"/>
      <w:szCs w:val="26"/>
    </w:rPr>
  </w:style>
  <w:style w:type="character" w:customStyle="1" w:styleId="Titre3Car">
    <w:name w:val="Titre 3 Car"/>
    <w:aliases w:val="TT3 Car,E3 Car,enumération a) Car,.1.1 Car,Titre 3 Car Car Car,Appendix 1- Titre 3 Car,Titre 3=T3 Car"/>
    <w:link w:val="Titre3"/>
    <w:rsid w:val="00511E0C"/>
    <w:rPr>
      <w:rFonts w:ascii="Arial Black" w:hAnsi="Arial Black" w:cs="Arial"/>
      <w:bCs/>
      <w:iCs/>
      <w:color w:val="6EAA00"/>
      <w:kern w:val="32"/>
      <w:sz w:val="22"/>
      <w:szCs w:val="22"/>
    </w:rPr>
  </w:style>
  <w:style w:type="character" w:customStyle="1" w:styleId="Titre4Car">
    <w:name w:val="Titre 4 Car"/>
    <w:aliases w:val="TT4 Car,Fugro Car,Fugro1 Car,Fugro2 Car,Fugro3 Car,Fugro4 Car,Fugro5 Car,Fugro6 Car,Fugro7 Car,Fugro8 Car,Fugro9 Car,.1.1.1 Car,Titre 4 Car Car Car"/>
    <w:link w:val="Titre4"/>
    <w:rsid w:val="001F50BD"/>
    <w:rPr>
      <w:rFonts w:ascii="Arial" w:hAnsi="Arial" w:cs="Arial"/>
      <w:iCs/>
      <w:caps/>
      <w:kern w:val="32"/>
    </w:rPr>
  </w:style>
  <w:style w:type="character" w:customStyle="1" w:styleId="Titre5Car">
    <w:name w:val="Titre 5 Car"/>
    <w:aliases w:val="TT5 Car"/>
    <w:link w:val="Titre5"/>
    <w:rsid w:val="00AA0E64"/>
    <w:rPr>
      <w:rFonts w:ascii="Arial Gras" w:hAnsi="Arial Gras" w:cs="Arial"/>
      <w:b/>
      <w:bCs/>
      <w:kern w:val="32"/>
    </w:rPr>
  </w:style>
  <w:style w:type="character" w:customStyle="1" w:styleId="Titre6Car">
    <w:name w:val="Titre 6 Car"/>
    <w:aliases w:val="TT6 Car"/>
    <w:link w:val="Titre6"/>
    <w:rsid w:val="0071334F"/>
    <w:rPr>
      <w:rFonts w:ascii="Arial Black" w:hAnsi="Arial Black"/>
      <w:bCs/>
      <w:sz w:val="18"/>
    </w:rPr>
  </w:style>
  <w:style w:type="character" w:customStyle="1" w:styleId="Titre7Car">
    <w:name w:val="Titre 7 Car"/>
    <w:aliases w:val="TT7 Car"/>
    <w:link w:val="Titre7"/>
    <w:rsid w:val="0071334F"/>
    <w:rPr>
      <w:rFonts w:ascii="Arial" w:hAnsi="Arial"/>
    </w:rPr>
  </w:style>
  <w:style w:type="character" w:customStyle="1" w:styleId="Titre8Car">
    <w:name w:val="Titre 8 Car"/>
    <w:aliases w:val="TT8 Car"/>
    <w:link w:val="Titre8"/>
    <w:rsid w:val="0071334F"/>
    <w:rPr>
      <w:rFonts w:ascii="Arial" w:hAnsi="Arial"/>
      <w:iCs/>
    </w:rPr>
  </w:style>
  <w:style w:type="character" w:customStyle="1" w:styleId="Titre9Car">
    <w:name w:val="Titre 9 Car"/>
    <w:aliases w:val="TT9 Car"/>
    <w:link w:val="Titre9"/>
    <w:rsid w:val="00C32FC5"/>
    <w:rPr>
      <w:rFonts w:ascii="Arial" w:hAnsi="Arial" w:cs="Arial"/>
    </w:rPr>
  </w:style>
  <w:style w:type="paragraph" w:customStyle="1" w:styleId="AD">
    <w:name w:val="AD"/>
    <w:basedOn w:val="Normal"/>
    <w:rsid w:val="00066ACB"/>
    <w:pPr>
      <w:keepLines/>
      <w:ind w:left="4820"/>
    </w:pPr>
    <w:rPr>
      <w:smallCaps/>
    </w:rPr>
  </w:style>
  <w:style w:type="paragraph" w:customStyle="1" w:styleId="PDG8">
    <w:name w:val="PDG8"/>
    <w:basedOn w:val="Normal"/>
    <w:qFormat/>
    <w:rsid w:val="00C45A74"/>
    <w:pPr>
      <w:spacing w:line="200" w:lineRule="exact"/>
      <w:jc w:val="left"/>
    </w:pPr>
    <w:rPr>
      <w:rFonts w:ascii="Arial Black" w:hAnsi="Arial Black"/>
      <w:b/>
      <w:caps/>
      <w:sz w:val="16"/>
      <w:lang w:val="en-US"/>
    </w:rPr>
  </w:style>
  <w:style w:type="paragraph" w:customStyle="1" w:styleId="REF">
    <w:name w:val="REF"/>
    <w:basedOn w:val="Normal"/>
    <w:qFormat/>
    <w:rsid w:val="00F16717"/>
    <w:pPr>
      <w:spacing w:line="204" w:lineRule="auto"/>
    </w:pPr>
    <w:rPr>
      <w:rFonts w:ascii="Arial Black" w:hAnsi="Arial Black"/>
      <w:caps/>
      <w:sz w:val="16"/>
    </w:rPr>
  </w:style>
  <w:style w:type="character" w:styleId="Appeldenotedefin">
    <w:name w:val="endnote reference"/>
    <w:semiHidden/>
    <w:rsid w:val="00066ACB"/>
    <w:rPr>
      <w:vertAlign w:val="superscript"/>
    </w:rPr>
  </w:style>
  <w:style w:type="paragraph" w:styleId="En-tte">
    <w:name w:val="header"/>
    <w:basedOn w:val="Normal"/>
    <w:link w:val="En-tteCar"/>
    <w:rsid w:val="00A1049B"/>
    <w:pPr>
      <w:tabs>
        <w:tab w:val="center" w:pos="4536"/>
        <w:tab w:val="right" w:pos="9072"/>
      </w:tabs>
    </w:pPr>
  </w:style>
  <w:style w:type="character" w:customStyle="1" w:styleId="En-tteCar">
    <w:name w:val="En-tête Car"/>
    <w:link w:val="En-tte"/>
    <w:rsid w:val="00A1049B"/>
    <w:rPr>
      <w:rFonts w:ascii="Arial" w:hAnsi="Arial"/>
    </w:rPr>
  </w:style>
  <w:style w:type="paragraph" w:customStyle="1" w:styleId="CLP">
    <w:name w:val="CLP"/>
    <w:basedOn w:val="Normal"/>
    <w:rsid w:val="00874C2F"/>
    <w:pPr>
      <w:spacing w:before="840"/>
      <w:jc w:val="center"/>
    </w:pPr>
    <w:rPr>
      <w:color w:val="6EAA00"/>
      <w:szCs w:val="21"/>
    </w:rPr>
  </w:style>
  <w:style w:type="paragraph" w:styleId="Pieddepage">
    <w:name w:val="footer"/>
    <w:aliases w:val="pp"/>
    <w:basedOn w:val="Normal"/>
    <w:link w:val="PieddepageCar"/>
    <w:rsid w:val="00A1049B"/>
    <w:pPr>
      <w:tabs>
        <w:tab w:val="center" w:pos="4536"/>
        <w:tab w:val="right" w:pos="9072"/>
      </w:tabs>
    </w:pPr>
  </w:style>
  <w:style w:type="character" w:customStyle="1" w:styleId="PieddepageCar">
    <w:name w:val="Pied de page Car"/>
    <w:aliases w:val="pp Car"/>
    <w:link w:val="Pieddepage"/>
    <w:rsid w:val="00A1049B"/>
    <w:rPr>
      <w:rFonts w:ascii="Arial" w:hAnsi="Arial"/>
    </w:rPr>
  </w:style>
  <w:style w:type="paragraph" w:customStyle="1" w:styleId="EQ">
    <w:name w:val="EQ"/>
    <w:aliases w:val="Equation"/>
    <w:basedOn w:val="Corpsdetexte"/>
    <w:rsid w:val="00066ACB"/>
    <w:pPr>
      <w:jc w:val="center"/>
    </w:pPr>
  </w:style>
  <w:style w:type="table" w:styleId="Grilledetableau1">
    <w:name w:val="Table Grid 1"/>
    <w:aliases w:val="GT1"/>
    <w:basedOn w:val="TableauNormal"/>
    <w:rsid w:val="00E55408"/>
    <w:pPr>
      <w:jc w:val="both"/>
    </w:pPr>
    <w:rPr>
      <w:rFonts w:ascii="Arial" w:hAnsi="Arial"/>
    </w:rPr>
    <w:tblPr>
      <w:jc w:val="right"/>
      <w:tblBorders>
        <w:top w:val="single" w:sz="4" w:space="0" w:color="00375A"/>
        <w:left w:val="single" w:sz="4" w:space="0" w:color="00375A"/>
        <w:bottom w:val="single" w:sz="4" w:space="0" w:color="00375A"/>
        <w:right w:val="single" w:sz="4" w:space="0" w:color="00375A"/>
        <w:insideH w:val="single" w:sz="4" w:space="0" w:color="00375A"/>
        <w:insideV w:val="single" w:sz="4" w:space="0" w:color="00375A"/>
      </w:tblBorders>
      <w:tblCellMar>
        <w:left w:w="57" w:type="dxa"/>
        <w:right w:w="57" w:type="dxa"/>
      </w:tblCellMar>
    </w:tblPr>
    <w:trPr>
      <w:jc w:val="right"/>
    </w:trPr>
    <w:tcPr>
      <w:shd w:val="clear" w:color="auto" w:fill="auto"/>
      <w:vAlign w:val="center"/>
    </w:tc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styleId="Grilledetableau2">
    <w:name w:val="Table Grid 2"/>
    <w:aliases w:val="GT2"/>
    <w:basedOn w:val="Grilledetableau1"/>
    <w:rsid w:val="00E55408"/>
    <w:tblPr>
      <w:tblStyleRowBandSize w:val="1"/>
      <w:tblStyleColBandSize w:val="1"/>
      <w:tblCellMar>
        <w:left w:w="0" w:type="dxa"/>
        <w:right w:w="0" w:type="dxa"/>
      </w:tblCellMar>
    </w:tblPr>
    <w:tcPr>
      <w:shd w:val="clear" w:color="auto" w:fill="auto"/>
    </w:tcPr>
    <w:tblStylePr w:type="firstRow">
      <w:rPr>
        <w:b w:val="0"/>
        <w:bCs/>
        <w:u w:val="none"/>
      </w:rPr>
      <w:tblPr/>
      <w:tcPr>
        <w:tcBorders>
          <w:tl2br w:val="none" w:sz="0" w:space="0" w:color="auto"/>
          <w:tr2bl w:val="none" w:sz="0" w:space="0" w:color="auto"/>
        </w:tcBorders>
      </w:tcPr>
    </w:tblStylePr>
    <w:tblStylePr w:type="lastRow">
      <w:rPr>
        <w:b w:val="0"/>
        <w:bCs/>
        <w:i w:val="0"/>
        <w:iCs/>
      </w:rPr>
      <w:tblPr/>
      <w:tcPr>
        <w:tcBorders>
          <w:top w:val="nil"/>
          <w:left w:val="nil"/>
          <w:bottom w:val="nil"/>
          <w:right w:val="nil"/>
          <w:insideH w:val="nil"/>
          <w:insideV w:val="nil"/>
          <w:tl2br w:val="nil"/>
          <w:tr2bl w:val="nil"/>
        </w:tcBorders>
        <w:shd w:val="clear" w:color="auto" w:fill="auto"/>
      </w:tcPr>
    </w:tblStylePr>
    <w:tblStylePr w:type="firstCol">
      <w:rPr>
        <w:b w:val="0"/>
        <w:bCs/>
      </w:rPr>
      <w:tblPr/>
      <w:tcPr>
        <w:tcBorders>
          <w:tl2br w:val="none" w:sz="0" w:space="0" w:color="auto"/>
          <w:tr2bl w:val="none" w:sz="0" w:space="0" w:color="auto"/>
        </w:tcBorders>
      </w:tcPr>
    </w:tblStylePr>
    <w:tblStylePr w:type="lastCol">
      <w:rPr>
        <w:b w:val="0"/>
        <w:bCs/>
        <w:i w:val="0"/>
        <w:iCs/>
      </w:rPr>
      <w:tblPr/>
      <w:tcPr>
        <w:tcBorders>
          <w:tl2br w:val="none" w:sz="0" w:space="0" w:color="auto"/>
          <w:tr2bl w:val="none" w:sz="0" w:space="0" w:color="auto"/>
        </w:tcBorders>
      </w:tcPr>
    </w:tblStylePr>
    <w:tblStylePr w:type="neCell">
      <w:rPr>
        <w:b w:val="0"/>
      </w:rPr>
    </w:tblStylePr>
    <w:tblStylePr w:type="nwCell">
      <w:rPr>
        <w:b w:val="0"/>
      </w:rPr>
    </w:tblStylePr>
  </w:style>
  <w:style w:type="table" w:styleId="Grilledutableau">
    <w:name w:val="Table Grid"/>
    <w:aliases w:val="GT0"/>
    <w:basedOn w:val="TableauNormal"/>
    <w:uiPriority w:val="59"/>
    <w:rsid w:val="0094136B"/>
    <w:pPr>
      <w:jc w:val="both"/>
    </w:pPr>
    <w:tblPr>
      <w:jc w:val="right"/>
      <w:tblBorders>
        <w:left w:val="single" w:sz="4" w:space="0" w:color="auto"/>
        <w:bottom w:val="single" w:sz="12" w:space="0" w:color="auto"/>
        <w:right w:val="single" w:sz="4" w:space="0" w:color="auto"/>
        <w:insideH w:val="single" w:sz="4" w:space="0" w:color="auto"/>
        <w:insideV w:val="single" w:sz="4" w:space="0" w:color="auto"/>
      </w:tblBorders>
      <w:tblCellMar>
        <w:left w:w="57" w:type="dxa"/>
        <w:right w:w="57" w:type="dxa"/>
      </w:tblCellMar>
    </w:tblPr>
    <w:trPr>
      <w:jc w:val="right"/>
    </w:trPr>
    <w:tcPr>
      <w:shd w:val="clear" w:color="auto" w:fill="auto"/>
      <w:vAlign w:val="center"/>
    </w:tcPr>
    <w:tblStylePr w:type="firstRow">
      <w:tblPr/>
      <w:tcPr>
        <w:shd w:val="clear" w:color="auto" w:fill="E7FFBB"/>
      </w:tcPr>
    </w:tblStylePr>
  </w:style>
  <w:style w:type="paragraph" w:customStyle="1" w:styleId="S1">
    <w:name w:val="S1"/>
    <w:basedOn w:val="Corpsdetexte"/>
    <w:qFormat/>
    <w:rsid w:val="00F16717"/>
    <w:pPr>
      <w:widowControl w:val="0"/>
      <w:spacing w:before="120"/>
    </w:pPr>
  </w:style>
  <w:style w:type="paragraph" w:styleId="Lgende">
    <w:name w:val="caption"/>
    <w:aliases w:val="LEG"/>
    <w:basedOn w:val="Normal"/>
    <w:next w:val="Normal"/>
    <w:qFormat/>
    <w:rsid w:val="00F16717"/>
    <w:rPr>
      <w:b/>
      <w:bCs/>
    </w:rPr>
  </w:style>
  <w:style w:type="paragraph" w:customStyle="1" w:styleId="TTA">
    <w:name w:val="TTA"/>
    <w:basedOn w:val="Normal"/>
    <w:qFormat/>
    <w:rsid w:val="00C32FC5"/>
    <w:pPr>
      <w:numPr>
        <w:numId w:val="3"/>
      </w:numPr>
      <w:tabs>
        <w:tab w:val="left" w:pos="851"/>
        <w:tab w:val="right" w:leader="underscore" w:pos="8789"/>
      </w:tabs>
      <w:spacing w:before="120"/>
      <w:ind w:left="850" w:hanging="425"/>
    </w:pPr>
  </w:style>
  <w:style w:type="character" w:styleId="Lienhypertexte">
    <w:name w:val="Hyperlink"/>
    <w:uiPriority w:val="99"/>
    <w:rsid w:val="00066ACB"/>
    <w:rPr>
      <w:color w:val="0000FF"/>
      <w:u w:val="single"/>
    </w:rPr>
  </w:style>
  <w:style w:type="paragraph" w:styleId="Notedefin">
    <w:name w:val="endnote text"/>
    <w:aliases w:val="NF"/>
    <w:basedOn w:val="Normal"/>
    <w:semiHidden/>
    <w:rsid w:val="00066ACB"/>
  </w:style>
  <w:style w:type="paragraph" w:customStyle="1" w:styleId="TTUN">
    <w:name w:val="TTUN"/>
    <w:basedOn w:val="Normal"/>
    <w:qFormat/>
    <w:rsid w:val="0071334F"/>
    <w:pPr>
      <w:numPr>
        <w:numId w:val="4"/>
      </w:numPr>
      <w:tabs>
        <w:tab w:val="clear" w:pos="1559"/>
        <w:tab w:val="left" w:pos="851"/>
        <w:tab w:val="right" w:leader="underscore" w:pos="8789"/>
      </w:tabs>
      <w:spacing w:before="120"/>
      <w:ind w:left="850"/>
    </w:pPr>
  </w:style>
  <w:style w:type="character" w:styleId="Numrodepage">
    <w:name w:val="page number"/>
    <w:aliases w:val="NP"/>
    <w:rsid w:val="00BC2822"/>
    <w:rPr>
      <w:rFonts w:ascii="Arial" w:hAnsi="Arial"/>
      <w:b w:val="0"/>
      <w:i w:val="0"/>
      <w:color w:val="auto"/>
      <w:sz w:val="16"/>
    </w:rPr>
  </w:style>
  <w:style w:type="paragraph" w:customStyle="1" w:styleId="S2">
    <w:name w:val="S2"/>
    <w:basedOn w:val="S1"/>
    <w:qFormat/>
    <w:rsid w:val="00F16717"/>
    <w:pPr>
      <w:spacing w:before="0"/>
    </w:pPr>
  </w:style>
  <w:style w:type="paragraph" w:customStyle="1" w:styleId="CC0">
    <w:name w:val="CC0"/>
    <w:basedOn w:val="EQ"/>
    <w:rsid w:val="00D84092"/>
    <w:pPr>
      <w:spacing w:before="0"/>
    </w:pPr>
    <w:rPr>
      <w:noProof/>
    </w:rPr>
  </w:style>
  <w:style w:type="paragraph" w:customStyle="1" w:styleId="R21">
    <w:name w:val="R21"/>
    <w:basedOn w:val="R2"/>
    <w:qFormat/>
    <w:rsid w:val="00F16717"/>
    <w:pPr>
      <w:spacing w:before="40"/>
    </w:pPr>
  </w:style>
  <w:style w:type="paragraph" w:customStyle="1" w:styleId="R2">
    <w:name w:val="R2"/>
    <w:basedOn w:val="Corpsdetexte"/>
    <w:qFormat/>
    <w:rsid w:val="00F16717"/>
    <w:pPr>
      <w:spacing w:before="120"/>
      <w:ind w:left="851"/>
    </w:pPr>
  </w:style>
  <w:style w:type="paragraph" w:customStyle="1" w:styleId="R31">
    <w:name w:val="R31"/>
    <w:basedOn w:val="R3"/>
    <w:qFormat/>
    <w:rsid w:val="00F16717"/>
    <w:pPr>
      <w:spacing w:before="40"/>
    </w:pPr>
  </w:style>
  <w:style w:type="paragraph" w:customStyle="1" w:styleId="R3">
    <w:name w:val="R3"/>
    <w:basedOn w:val="Corpsdetexte"/>
    <w:qFormat/>
    <w:rsid w:val="00F16717"/>
    <w:pPr>
      <w:tabs>
        <w:tab w:val="left" w:pos="1701"/>
      </w:tabs>
      <w:spacing w:before="120"/>
      <w:ind w:left="1701" w:hanging="425"/>
    </w:pPr>
  </w:style>
  <w:style w:type="paragraph" w:customStyle="1" w:styleId="PuceTAB2">
    <w:name w:val="PuceTAB2"/>
    <w:basedOn w:val="PuceTAB1"/>
    <w:qFormat/>
    <w:rsid w:val="00F16717"/>
    <w:pPr>
      <w:tabs>
        <w:tab w:val="clear" w:pos="284"/>
        <w:tab w:val="left" w:pos="567"/>
      </w:tabs>
    </w:pPr>
  </w:style>
  <w:style w:type="paragraph" w:customStyle="1" w:styleId="PuceTAB1">
    <w:name w:val="PuceTAB1"/>
    <w:basedOn w:val="TAB"/>
    <w:qFormat/>
    <w:rsid w:val="00F16717"/>
    <w:pPr>
      <w:tabs>
        <w:tab w:val="left" w:pos="284"/>
      </w:tabs>
      <w:ind w:left="720" w:hanging="360"/>
    </w:pPr>
  </w:style>
  <w:style w:type="paragraph" w:customStyle="1" w:styleId="TAB">
    <w:name w:val="TAB"/>
    <w:basedOn w:val="Normal"/>
    <w:qFormat/>
    <w:rsid w:val="00F16717"/>
    <w:pPr>
      <w:spacing w:before="40" w:after="40" w:line="180" w:lineRule="exact"/>
      <w:jc w:val="left"/>
    </w:pPr>
    <w:rPr>
      <w:sz w:val="18"/>
    </w:rPr>
  </w:style>
  <w:style w:type="paragraph" w:customStyle="1" w:styleId="CAV">
    <w:name w:val="CAV"/>
    <w:basedOn w:val="Corpsdetexte"/>
    <w:qFormat/>
    <w:rsid w:val="00F16717"/>
    <w:pPr>
      <w:spacing w:after="120"/>
    </w:pPr>
  </w:style>
  <w:style w:type="paragraph" w:customStyle="1" w:styleId="TFIG">
    <w:name w:val="TFIG"/>
    <w:basedOn w:val="Lgende"/>
    <w:next w:val="Corpsdetexte"/>
    <w:link w:val="TFIGCar"/>
    <w:qFormat/>
    <w:rsid w:val="00C45A74"/>
    <w:pPr>
      <w:numPr>
        <w:numId w:val="5"/>
      </w:numPr>
      <w:tabs>
        <w:tab w:val="left" w:pos="709"/>
        <w:tab w:val="left" w:pos="851"/>
      </w:tabs>
      <w:spacing w:before="180" w:after="300"/>
      <w:jc w:val="center"/>
    </w:pPr>
    <w:rPr>
      <w:rFonts w:ascii="Arial Black" w:hAnsi="Arial Black"/>
      <w:b w:val="0"/>
      <w:i/>
      <w:color w:val="00375A"/>
      <w:sz w:val="18"/>
    </w:rPr>
  </w:style>
  <w:style w:type="paragraph" w:customStyle="1" w:styleId="TSOM">
    <w:name w:val="TSOM"/>
    <w:basedOn w:val="Normal"/>
    <w:rsid w:val="00FA5DED"/>
    <w:pPr>
      <w:spacing w:before="600"/>
      <w:jc w:val="left"/>
    </w:pPr>
    <w:rPr>
      <w:rFonts w:ascii="Arial Black" w:hAnsi="Arial Black"/>
      <w:bCs/>
      <w:caps/>
      <w:color w:val="6EAA00"/>
      <w:sz w:val="34"/>
      <w:szCs w:val="36"/>
    </w:rPr>
  </w:style>
  <w:style w:type="paragraph" w:customStyle="1" w:styleId="TTAB">
    <w:name w:val="TTAB"/>
    <w:next w:val="Corpsdetexte"/>
    <w:qFormat/>
    <w:rsid w:val="009D33D8"/>
    <w:pPr>
      <w:keepNext/>
      <w:numPr>
        <w:numId w:val="6"/>
      </w:numPr>
      <w:tabs>
        <w:tab w:val="left" w:pos="851"/>
        <w:tab w:val="left" w:pos="992"/>
        <w:tab w:val="right" w:leader="underscore" w:pos="8789"/>
        <w:tab w:val="right" w:leader="underscore" w:pos="9072"/>
      </w:tabs>
      <w:spacing w:before="300" w:after="120"/>
    </w:pPr>
    <w:rPr>
      <w:rFonts w:ascii="Arial Black" w:hAnsi="Arial Black"/>
      <w:bCs/>
      <w:color w:val="00375A"/>
      <w:sz w:val="18"/>
    </w:rPr>
  </w:style>
  <w:style w:type="paragraph" w:customStyle="1" w:styleId="P1">
    <w:name w:val="P1"/>
    <w:basedOn w:val="Normal"/>
    <w:qFormat/>
    <w:rsid w:val="00F16717"/>
    <w:pPr>
      <w:numPr>
        <w:numId w:val="7"/>
      </w:numPr>
      <w:tabs>
        <w:tab w:val="left" w:pos="425"/>
        <w:tab w:val="right" w:leader="underscore" w:pos="8789"/>
      </w:tabs>
      <w:spacing w:before="180"/>
    </w:pPr>
  </w:style>
  <w:style w:type="paragraph" w:customStyle="1" w:styleId="P4">
    <w:name w:val="P4"/>
    <w:basedOn w:val="R31"/>
    <w:qFormat/>
    <w:rsid w:val="00155793"/>
    <w:pPr>
      <w:numPr>
        <w:numId w:val="8"/>
      </w:numPr>
      <w:ind w:left="1701" w:hanging="425"/>
    </w:pPr>
    <w:rPr>
      <w:noProof/>
    </w:rPr>
  </w:style>
  <w:style w:type="paragraph" w:styleId="TM1">
    <w:name w:val="toc 1"/>
    <w:basedOn w:val="Normal"/>
    <w:next w:val="Normal"/>
    <w:uiPriority w:val="39"/>
    <w:rsid w:val="00927F8A"/>
    <w:pPr>
      <w:pBdr>
        <w:top w:val="single" w:sz="2" w:space="1" w:color="FFFFFF"/>
      </w:pBdr>
      <w:tabs>
        <w:tab w:val="left" w:pos="1701"/>
        <w:tab w:val="right" w:leader="underscore" w:pos="9639"/>
      </w:tabs>
      <w:spacing w:before="240" w:line="204" w:lineRule="auto"/>
      <w:ind w:right="284"/>
      <w:jc w:val="left"/>
    </w:pPr>
    <w:rPr>
      <w:rFonts w:ascii="Arial Black" w:hAnsi="Arial Black"/>
      <w:color w:val="00375A"/>
      <w:sz w:val="26"/>
      <w:szCs w:val="30"/>
    </w:rPr>
  </w:style>
  <w:style w:type="paragraph" w:styleId="TM2">
    <w:name w:val="toc 2"/>
    <w:basedOn w:val="Normal"/>
    <w:next w:val="Normal"/>
    <w:autoRedefine/>
    <w:uiPriority w:val="39"/>
    <w:rsid w:val="00927F8A"/>
    <w:pPr>
      <w:tabs>
        <w:tab w:val="left" w:pos="567"/>
        <w:tab w:val="right" w:leader="underscore" w:pos="9639"/>
      </w:tabs>
      <w:spacing w:before="120" w:line="204" w:lineRule="auto"/>
      <w:ind w:left="567" w:right="284" w:hanging="567"/>
      <w:jc w:val="left"/>
    </w:pPr>
    <w:rPr>
      <w:rFonts w:ascii="Arial Black" w:hAnsi="Arial Black"/>
      <w:caps/>
      <w:noProof/>
      <w:color w:val="6EAA00"/>
      <w:sz w:val="22"/>
      <w:szCs w:val="26"/>
    </w:rPr>
  </w:style>
  <w:style w:type="paragraph" w:styleId="TM3">
    <w:name w:val="toc 3"/>
    <w:basedOn w:val="Normal"/>
    <w:next w:val="Normal"/>
    <w:autoRedefine/>
    <w:uiPriority w:val="39"/>
    <w:rsid w:val="00927F8A"/>
    <w:pPr>
      <w:tabs>
        <w:tab w:val="left" w:pos="1134"/>
        <w:tab w:val="right" w:leader="underscore" w:pos="9639"/>
      </w:tabs>
      <w:spacing w:before="60"/>
      <w:ind w:left="1134" w:right="284" w:hanging="567"/>
      <w:jc w:val="left"/>
    </w:pPr>
    <w:rPr>
      <w:rFonts w:ascii="Arial Gras" w:hAnsi="Arial Gras"/>
      <w:caps/>
      <w:noProof/>
      <w:color w:val="00375A"/>
      <w:szCs w:val="22"/>
    </w:rPr>
  </w:style>
  <w:style w:type="paragraph" w:styleId="TM4">
    <w:name w:val="toc 4"/>
    <w:basedOn w:val="Normal"/>
    <w:next w:val="Normal"/>
    <w:uiPriority w:val="39"/>
    <w:rsid w:val="00927F8A"/>
    <w:pPr>
      <w:tabs>
        <w:tab w:val="left" w:pos="1843"/>
        <w:tab w:val="right" w:leader="underscore" w:pos="9639"/>
      </w:tabs>
      <w:ind w:left="1843" w:right="284" w:hanging="709"/>
    </w:pPr>
    <w:rPr>
      <w:rFonts w:ascii="Arial Gras" w:hAnsi="Arial Gras"/>
      <w:b/>
      <w:color w:val="6EAA00"/>
      <w:sz w:val="18"/>
    </w:rPr>
  </w:style>
  <w:style w:type="paragraph" w:styleId="TM5">
    <w:name w:val="toc 5"/>
    <w:basedOn w:val="Normal"/>
    <w:next w:val="Normal"/>
    <w:uiPriority w:val="39"/>
    <w:rsid w:val="00927F8A"/>
    <w:pPr>
      <w:tabs>
        <w:tab w:val="left" w:pos="2693"/>
        <w:tab w:val="right" w:leader="underscore" w:pos="9639"/>
      </w:tabs>
      <w:spacing w:line="180" w:lineRule="exact"/>
      <w:ind w:left="2694" w:right="284" w:hanging="851"/>
      <w:jc w:val="left"/>
    </w:pPr>
    <w:rPr>
      <w:caps/>
      <w:sz w:val="16"/>
    </w:rPr>
  </w:style>
  <w:style w:type="paragraph" w:customStyle="1" w:styleId="P2">
    <w:name w:val="P2"/>
    <w:basedOn w:val="Normal"/>
    <w:qFormat/>
    <w:rsid w:val="00155793"/>
    <w:pPr>
      <w:numPr>
        <w:numId w:val="9"/>
      </w:numPr>
      <w:tabs>
        <w:tab w:val="left" w:pos="851"/>
        <w:tab w:val="right" w:leader="underscore" w:pos="8789"/>
      </w:tabs>
      <w:spacing w:before="120"/>
      <w:ind w:left="850" w:hanging="425"/>
    </w:pPr>
  </w:style>
  <w:style w:type="paragraph" w:customStyle="1" w:styleId="Taben">
    <w:name w:val="Taben"/>
    <w:basedOn w:val="TBN"/>
    <w:qFormat/>
    <w:rsid w:val="00F16717"/>
    <w:pPr>
      <w:widowControl w:val="0"/>
      <w:spacing w:before="20"/>
    </w:pPr>
    <w:rPr>
      <w:rFonts w:ascii="Arial Gras" w:hAnsi="Arial Gras"/>
      <w:b/>
      <w:i w:val="0"/>
      <w:smallCaps w:val="0"/>
      <w:sz w:val="16"/>
    </w:rPr>
  </w:style>
  <w:style w:type="paragraph" w:customStyle="1" w:styleId="TBN">
    <w:name w:val="TBN"/>
    <w:basedOn w:val="Normal"/>
    <w:qFormat/>
    <w:rsid w:val="00F16717"/>
    <w:pPr>
      <w:spacing w:before="60" w:after="20" w:line="160" w:lineRule="exact"/>
      <w:jc w:val="center"/>
    </w:pPr>
    <w:rPr>
      <w:i/>
      <w:smallCaps/>
      <w:color w:val="000000"/>
      <w:sz w:val="14"/>
    </w:rPr>
  </w:style>
  <w:style w:type="paragraph" w:customStyle="1" w:styleId="PDG5">
    <w:name w:val="PDG5"/>
    <w:basedOn w:val="Normal"/>
    <w:qFormat/>
    <w:rsid w:val="00F16717"/>
    <w:pPr>
      <w:jc w:val="left"/>
    </w:pPr>
    <w:rPr>
      <w:rFonts w:ascii="Arial Gras" w:hAnsi="Arial Gras"/>
      <w:b/>
      <w:color w:val="6EAA00"/>
      <w:sz w:val="18"/>
      <w:szCs w:val="24"/>
    </w:rPr>
  </w:style>
  <w:style w:type="paragraph" w:customStyle="1" w:styleId="S0">
    <w:name w:val="S0"/>
    <w:basedOn w:val="REF"/>
    <w:qFormat/>
    <w:rsid w:val="00C45A74"/>
    <w:pPr>
      <w:spacing w:line="200" w:lineRule="exact"/>
    </w:pPr>
  </w:style>
  <w:style w:type="paragraph" w:customStyle="1" w:styleId="P3">
    <w:name w:val="P3"/>
    <w:basedOn w:val="P2"/>
    <w:qFormat/>
    <w:rsid w:val="00155793"/>
    <w:pPr>
      <w:numPr>
        <w:numId w:val="10"/>
      </w:numPr>
      <w:tabs>
        <w:tab w:val="clear" w:pos="851"/>
        <w:tab w:val="left" w:pos="1276"/>
      </w:tabs>
      <w:ind w:left="1276" w:hanging="425"/>
    </w:pPr>
  </w:style>
  <w:style w:type="paragraph" w:customStyle="1" w:styleId="P11">
    <w:name w:val="P11"/>
    <w:basedOn w:val="P1"/>
    <w:qFormat/>
    <w:rsid w:val="00F16717"/>
    <w:pPr>
      <w:numPr>
        <w:numId w:val="11"/>
      </w:numPr>
      <w:spacing w:before="40"/>
      <w:ind w:left="425" w:hanging="425"/>
    </w:pPr>
  </w:style>
  <w:style w:type="paragraph" w:customStyle="1" w:styleId="P21">
    <w:name w:val="P21"/>
    <w:basedOn w:val="P2"/>
    <w:qFormat/>
    <w:rsid w:val="00F16717"/>
    <w:pPr>
      <w:numPr>
        <w:numId w:val="12"/>
      </w:numPr>
      <w:spacing w:before="40"/>
    </w:pPr>
  </w:style>
  <w:style w:type="paragraph" w:customStyle="1" w:styleId="P31">
    <w:name w:val="P31"/>
    <w:basedOn w:val="P3"/>
    <w:qFormat/>
    <w:rsid w:val="006A297D"/>
    <w:pPr>
      <w:numPr>
        <w:numId w:val="13"/>
      </w:numPr>
      <w:spacing w:before="40"/>
      <w:ind w:left="1259" w:hanging="408"/>
    </w:pPr>
  </w:style>
  <w:style w:type="paragraph" w:customStyle="1" w:styleId="R1">
    <w:name w:val="R1"/>
    <w:basedOn w:val="Corpsdetexte"/>
    <w:qFormat/>
    <w:rsid w:val="00F16717"/>
    <w:pPr>
      <w:spacing w:before="180"/>
      <w:ind w:left="425"/>
    </w:pPr>
  </w:style>
  <w:style w:type="paragraph" w:styleId="NormalWeb">
    <w:name w:val="Normal (Web)"/>
    <w:basedOn w:val="Normal"/>
    <w:uiPriority w:val="99"/>
    <w:unhideWhenUsed/>
    <w:rsid w:val="00F728C9"/>
    <w:pPr>
      <w:spacing w:before="100" w:beforeAutospacing="1" w:after="100" w:afterAutospacing="1"/>
      <w:jc w:val="left"/>
    </w:pPr>
    <w:rPr>
      <w:rFonts w:ascii="Times New Roman" w:hAnsi="Times New Roman"/>
      <w:sz w:val="24"/>
      <w:szCs w:val="24"/>
    </w:rPr>
  </w:style>
  <w:style w:type="paragraph" w:styleId="TM6">
    <w:name w:val="toc 6"/>
    <w:basedOn w:val="TM5"/>
    <w:next w:val="Normal"/>
    <w:uiPriority w:val="39"/>
    <w:rsid w:val="004C6D36"/>
    <w:pPr>
      <w:keepLines/>
      <w:tabs>
        <w:tab w:val="clear" w:pos="2693"/>
        <w:tab w:val="left" w:pos="851"/>
      </w:tabs>
      <w:ind w:left="851"/>
    </w:pPr>
    <w:rPr>
      <w:rFonts w:cs="Arial"/>
      <w:noProof/>
    </w:rPr>
  </w:style>
  <w:style w:type="paragraph" w:styleId="TM7">
    <w:name w:val="toc 7"/>
    <w:basedOn w:val="TM6"/>
    <w:next w:val="Normal"/>
    <w:uiPriority w:val="39"/>
    <w:rsid w:val="00F27CA5"/>
    <w:pPr>
      <w:ind w:left="1418"/>
    </w:pPr>
    <w:rPr>
      <w:caps w:val="0"/>
    </w:rPr>
  </w:style>
  <w:style w:type="paragraph" w:styleId="TM8">
    <w:name w:val="toc 8"/>
    <w:basedOn w:val="TM7"/>
    <w:next w:val="Normal"/>
    <w:uiPriority w:val="39"/>
    <w:rsid w:val="00F27CA5"/>
  </w:style>
  <w:style w:type="paragraph" w:styleId="TM9">
    <w:name w:val="toc 9"/>
    <w:basedOn w:val="TM8"/>
    <w:next w:val="Normal"/>
    <w:uiPriority w:val="39"/>
    <w:rsid w:val="00F27CA5"/>
    <w:pPr>
      <w:tabs>
        <w:tab w:val="left" w:pos="1952"/>
      </w:tabs>
    </w:pPr>
  </w:style>
  <w:style w:type="paragraph" w:styleId="Notedebasdepage">
    <w:name w:val="footnote text"/>
    <w:aliases w:val="NBP,Rapport Etude Note de bas de page"/>
    <w:basedOn w:val="Normal"/>
    <w:link w:val="NotedebasdepageCar"/>
    <w:autoRedefine/>
    <w:uiPriority w:val="99"/>
    <w:rsid w:val="00A76785"/>
    <w:pPr>
      <w:spacing w:before="240"/>
      <w:jc w:val="left"/>
    </w:pPr>
    <w:rPr>
      <w:rFonts w:cs="Arial"/>
      <w:sz w:val="18"/>
      <w:lang w:val="en-GB"/>
    </w:rPr>
  </w:style>
  <w:style w:type="character" w:customStyle="1" w:styleId="NotedebasdepageCar">
    <w:name w:val="Note de bas de page Car"/>
    <w:aliases w:val="NBP Car,Rapport Etude Note de bas de page Car"/>
    <w:link w:val="Notedebasdepage"/>
    <w:uiPriority w:val="99"/>
    <w:rsid w:val="00A76785"/>
    <w:rPr>
      <w:rFonts w:ascii="Arial" w:hAnsi="Arial" w:cs="Arial"/>
      <w:sz w:val="18"/>
      <w:lang w:val="en-GB"/>
    </w:rPr>
  </w:style>
  <w:style w:type="character" w:styleId="Appelnotedebasdep">
    <w:name w:val="footnote reference"/>
    <w:uiPriority w:val="99"/>
    <w:rsid w:val="00F27CA5"/>
    <w:rPr>
      <w:vertAlign w:val="superscript"/>
    </w:rPr>
  </w:style>
  <w:style w:type="paragraph" w:customStyle="1" w:styleId="NTB">
    <w:name w:val="NTB"/>
    <w:basedOn w:val="Normal"/>
    <w:rsid w:val="00C928A0"/>
    <w:pPr>
      <w:keepLines/>
      <w:tabs>
        <w:tab w:val="left" w:pos="284"/>
        <w:tab w:val="right" w:leader="underscore" w:pos="8789"/>
      </w:tabs>
      <w:spacing w:before="120"/>
      <w:ind w:left="426" w:hanging="426"/>
    </w:pPr>
    <w:rPr>
      <w:rFonts w:cs="Arial"/>
      <w:sz w:val="18"/>
      <w:szCs w:val="24"/>
    </w:rPr>
  </w:style>
  <w:style w:type="paragraph" w:customStyle="1" w:styleId="R11">
    <w:name w:val="R11"/>
    <w:basedOn w:val="R1"/>
    <w:qFormat/>
    <w:rsid w:val="00F16717"/>
    <w:pPr>
      <w:spacing w:before="40"/>
    </w:pPr>
  </w:style>
  <w:style w:type="paragraph" w:customStyle="1" w:styleId="AG">
    <w:name w:val="AG"/>
    <w:basedOn w:val="Normal"/>
    <w:rsid w:val="00C226EC"/>
    <w:pPr>
      <w:keepLines/>
      <w:spacing w:before="60" w:line="160" w:lineRule="exact"/>
      <w:jc w:val="left"/>
    </w:pPr>
    <w:rPr>
      <w:bCs/>
      <w:sz w:val="16"/>
      <w:szCs w:val="16"/>
    </w:rPr>
  </w:style>
  <w:style w:type="paragraph" w:customStyle="1" w:styleId="PDG2">
    <w:name w:val="PDG2"/>
    <w:basedOn w:val="Normal"/>
    <w:rsid w:val="001A5061"/>
    <w:pPr>
      <w:tabs>
        <w:tab w:val="left" w:pos="567"/>
      </w:tabs>
      <w:spacing w:before="600" w:line="204" w:lineRule="auto"/>
      <w:jc w:val="left"/>
    </w:pPr>
    <w:rPr>
      <w:rFonts w:ascii="Arial Black" w:hAnsi="Arial Black"/>
      <w:color w:val="00375A"/>
      <w:sz w:val="48"/>
      <w:szCs w:val="52"/>
    </w:rPr>
  </w:style>
  <w:style w:type="paragraph" w:customStyle="1" w:styleId="PDG3">
    <w:name w:val="PDG3"/>
    <w:basedOn w:val="Normal"/>
    <w:rsid w:val="001D3FEA"/>
    <w:pPr>
      <w:spacing w:before="120"/>
      <w:jc w:val="left"/>
    </w:pPr>
    <w:rPr>
      <w:smallCaps/>
      <w:color w:val="00375A"/>
      <w:spacing w:val="30"/>
      <w:sz w:val="24"/>
    </w:rPr>
  </w:style>
  <w:style w:type="paragraph" w:customStyle="1" w:styleId="PDG4">
    <w:name w:val="PDG4"/>
    <w:basedOn w:val="Normal"/>
    <w:rsid w:val="001D3FEA"/>
    <w:pPr>
      <w:spacing w:before="480"/>
      <w:jc w:val="left"/>
    </w:pPr>
    <w:rPr>
      <w:rFonts w:ascii="Arial Gras" w:hAnsi="Arial Gras"/>
      <w:b/>
      <w:smallCaps/>
      <w:color w:val="00375A"/>
      <w:sz w:val="24"/>
      <w:szCs w:val="32"/>
    </w:rPr>
  </w:style>
  <w:style w:type="paragraph" w:customStyle="1" w:styleId="PDG1">
    <w:name w:val="PDG1"/>
    <w:qFormat/>
    <w:rsid w:val="00F16717"/>
    <w:pPr>
      <w:jc w:val="center"/>
    </w:pPr>
    <w:rPr>
      <w:rFonts w:ascii="Arial" w:hAnsi="Arial"/>
      <w:szCs w:val="24"/>
    </w:rPr>
  </w:style>
  <w:style w:type="paragraph" w:customStyle="1" w:styleId="PDG0">
    <w:name w:val="PDG0"/>
    <w:basedOn w:val="Normal"/>
    <w:qFormat/>
    <w:rsid w:val="00F16717"/>
    <w:pPr>
      <w:spacing w:line="200" w:lineRule="exact"/>
      <w:jc w:val="center"/>
    </w:pPr>
    <w:rPr>
      <w:rFonts w:ascii="Arial Gras" w:hAnsi="Arial Gras"/>
      <w:b/>
      <w:bCs/>
      <w:caps/>
    </w:rPr>
  </w:style>
  <w:style w:type="paragraph" w:customStyle="1" w:styleId="PHOTOCHAP">
    <w:name w:val="PHOTOCHAP"/>
    <w:basedOn w:val="Corpsdetexte"/>
    <w:qFormat/>
    <w:rsid w:val="00F16717"/>
    <w:pPr>
      <w:widowControl w:val="0"/>
      <w:spacing w:before="2800"/>
      <w:jc w:val="left"/>
    </w:pPr>
    <w:rPr>
      <w:bCs/>
    </w:rPr>
  </w:style>
  <w:style w:type="paragraph" w:customStyle="1" w:styleId="sentence">
    <w:name w:val="sentence"/>
    <w:basedOn w:val="Normal"/>
    <w:qFormat/>
    <w:rsid w:val="00E55408"/>
    <w:pPr>
      <w:spacing w:before="40"/>
      <w:ind w:right="28"/>
      <w:jc w:val="right"/>
    </w:pPr>
  </w:style>
  <w:style w:type="paragraph" w:customStyle="1" w:styleId="PDG7">
    <w:name w:val="PDG7"/>
    <w:basedOn w:val="Normal"/>
    <w:qFormat/>
    <w:rsid w:val="00C45A74"/>
    <w:pPr>
      <w:spacing w:line="200" w:lineRule="exact"/>
      <w:jc w:val="left"/>
    </w:pPr>
    <w:rPr>
      <w:caps/>
      <w:sz w:val="16"/>
    </w:rPr>
  </w:style>
  <w:style w:type="paragraph" w:customStyle="1" w:styleId="PT">
    <w:name w:val="PT"/>
    <w:basedOn w:val="Normal"/>
    <w:qFormat/>
    <w:rsid w:val="00F16717"/>
    <w:pPr>
      <w:jc w:val="left"/>
    </w:pPr>
    <w:rPr>
      <w:sz w:val="6"/>
    </w:rPr>
  </w:style>
  <w:style w:type="paragraph" w:customStyle="1" w:styleId="TITC">
    <w:name w:val="TITC"/>
    <w:aliases w:val="TT0"/>
    <w:basedOn w:val="Normal"/>
    <w:next w:val="Corpsdetexte"/>
    <w:link w:val="TITCCar"/>
    <w:qFormat/>
    <w:rsid w:val="00F93723"/>
    <w:pPr>
      <w:pageBreakBefore/>
      <w:tabs>
        <w:tab w:val="right" w:leader="underscore" w:pos="8789"/>
      </w:tabs>
      <w:spacing w:line="204" w:lineRule="auto"/>
      <w:ind w:left="-851"/>
      <w:jc w:val="left"/>
    </w:pPr>
    <w:rPr>
      <w:rFonts w:ascii="Arial Black" w:hAnsi="Arial Black"/>
      <w:color w:val="00375A"/>
      <w:sz w:val="40"/>
      <w:szCs w:val="40"/>
    </w:rPr>
  </w:style>
  <w:style w:type="character" w:customStyle="1" w:styleId="TITCCar">
    <w:name w:val="TITC Car"/>
    <w:aliases w:val="TT0 Car"/>
    <w:link w:val="TITC"/>
    <w:rsid w:val="00F93723"/>
    <w:rPr>
      <w:rFonts w:ascii="Arial Black" w:hAnsi="Arial Black"/>
      <w:color w:val="00375A"/>
      <w:sz w:val="40"/>
      <w:szCs w:val="40"/>
    </w:rPr>
  </w:style>
  <w:style w:type="paragraph" w:customStyle="1" w:styleId="ENT4">
    <w:name w:val="ENT4"/>
    <w:basedOn w:val="ENT3"/>
    <w:qFormat/>
    <w:rsid w:val="00F93723"/>
    <w:pPr>
      <w:pBdr>
        <w:bottom w:val="single" w:sz="24" w:space="9" w:color="6EAA00"/>
      </w:pBdr>
      <w:spacing w:after="0" w:line="240" w:lineRule="auto"/>
    </w:pPr>
    <w:rPr>
      <w:rFonts w:ascii="Arial Gras" w:hAnsi="Arial Gras"/>
      <w:b/>
      <w:caps/>
      <w:noProof/>
      <w:spacing w:val="0"/>
    </w:rPr>
  </w:style>
  <w:style w:type="paragraph" w:customStyle="1" w:styleId="ENT3">
    <w:name w:val="ENT3"/>
    <w:basedOn w:val="Normal"/>
    <w:qFormat/>
    <w:rsid w:val="00F93723"/>
    <w:pPr>
      <w:spacing w:after="60" w:line="240" w:lineRule="exact"/>
      <w:jc w:val="right"/>
    </w:pPr>
    <w:rPr>
      <w:rFonts w:cs="Arial"/>
      <w:color w:val="00375A"/>
      <w:spacing w:val="30"/>
      <w:sz w:val="16"/>
    </w:rPr>
  </w:style>
  <w:style w:type="paragraph" w:customStyle="1" w:styleId="ENT1">
    <w:name w:val="ENT1"/>
    <w:basedOn w:val="Normal"/>
    <w:qFormat/>
    <w:rsid w:val="00F16717"/>
    <w:pPr>
      <w:jc w:val="right"/>
    </w:pPr>
    <w:rPr>
      <w:caps/>
      <w:sz w:val="16"/>
    </w:rPr>
  </w:style>
  <w:style w:type="paragraph" w:customStyle="1" w:styleId="ENT2">
    <w:name w:val="ENT2"/>
    <w:basedOn w:val="Normal"/>
    <w:qFormat/>
    <w:rsid w:val="00F93723"/>
    <w:pPr>
      <w:tabs>
        <w:tab w:val="left" w:pos="0"/>
      </w:tabs>
      <w:spacing w:before="60" w:line="204" w:lineRule="auto"/>
      <w:jc w:val="right"/>
    </w:pPr>
    <w:rPr>
      <w:rFonts w:ascii="Arial Black" w:hAnsi="Arial Black"/>
      <w:color w:val="00375A"/>
    </w:rPr>
  </w:style>
  <w:style w:type="paragraph" w:customStyle="1" w:styleId="ppar">
    <w:name w:val="ppar"/>
    <w:basedOn w:val="Normal"/>
    <w:rsid w:val="00F93723"/>
    <w:pPr>
      <w:pBdr>
        <w:top w:val="single" w:sz="24" w:space="9" w:color="6EAA00"/>
      </w:pBdr>
      <w:tabs>
        <w:tab w:val="right" w:pos="9582"/>
      </w:tabs>
      <w:jc w:val="left"/>
    </w:pPr>
    <w:rPr>
      <w:caps/>
      <w:sz w:val="16"/>
    </w:rPr>
  </w:style>
  <w:style w:type="paragraph" w:customStyle="1" w:styleId="TILAT">
    <w:name w:val="TILAT"/>
    <w:basedOn w:val="Titre1"/>
    <w:rsid w:val="00F93723"/>
    <w:pPr>
      <w:numPr>
        <w:numId w:val="1"/>
      </w:numPr>
      <w:tabs>
        <w:tab w:val="right" w:leader="underscore" w:pos="9072"/>
      </w:tabs>
      <w:ind w:left="0" w:hanging="851"/>
    </w:pPr>
    <w:rPr>
      <w:sz w:val="26"/>
    </w:rPr>
  </w:style>
  <w:style w:type="paragraph" w:customStyle="1" w:styleId="PDG6">
    <w:name w:val="PDG6"/>
    <w:basedOn w:val="Normal"/>
    <w:qFormat/>
    <w:rsid w:val="00F16717"/>
    <w:pPr>
      <w:jc w:val="left"/>
    </w:pPr>
    <w:rPr>
      <w:rFonts w:ascii="Arial Black" w:hAnsi="Arial Black"/>
      <w:color w:val="6EAA00"/>
      <w:szCs w:val="24"/>
    </w:rPr>
  </w:style>
  <w:style w:type="paragraph" w:customStyle="1" w:styleId="TABC">
    <w:name w:val="TABC"/>
    <w:basedOn w:val="TAB"/>
    <w:qFormat/>
    <w:rsid w:val="00F16717"/>
    <w:pPr>
      <w:jc w:val="center"/>
    </w:pPr>
  </w:style>
  <w:style w:type="paragraph" w:customStyle="1" w:styleId="TABG">
    <w:name w:val="TABG"/>
    <w:basedOn w:val="TAB"/>
    <w:qFormat/>
    <w:rsid w:val="00F16717"/>
  </w:style>
  <w:style w:type="paragraph" w:customStyle="1" w:styleId="TAB0">
    <w:name w:val="TAB0"/>
    <w:basedOn w:val="TABG"/>
    <w:qFormat/>
    <w:rsid w:val="00F16717"/>
    <w:pPr>
      <w:spacing w:before="0" w:after="0"/>
    </w:pPr>
  </w:style>
  <w:style w:type="paragraph" w:customStyle="1" w:styleId="ST1">
    <w:name w:val="ST1"/>
    <w:basedOn w:val="Normal"/>
    <w:qFormat/>
    <w:rsid w:val="00C32FC5"/>
    <w:pPr>
      <w:numPr>
        <w:numId w:val="14"/>
      </w:numPr>
      <w:spacing w:before="360"/>
      <w:jc w:val="left"/>
    </w:pPr>
    <w:rPr>
      <w:rFonts w:ascii="Arial Black" w:hAnsi="Arial Black"/>
      <w:caps/>
      <w:sz w:val="24"/>
    </w:rPr>
  </w:style>
  <w:style w:type="paragraph" w:customStyle="1" w:styleId="ST2">
    <w:name w:val="ST2"/>
    <w:basedOn w:val="Normal"/>
    <w:qFormat/>
    <w:rsid w:val="00FD7CC2"/>
    <w:pPr>
      <w:numPr>
        <w:ilvl w:val="1"/>
        <w:numId w:val="15"/>
      </w:numPr>
      <w:tabs>
        <w:tab w:val="left" w:pos="425"/>
        <w:tab w:val="left" w:pos="567"/>
      </w:tabs>
      <w:spacing w:before="240"/>
      <w:ind w:left="0" w:firstLine="0"/>
      <w:jc w:val="left"/>
    </w:pPr>
    <w:rPr>
      <w:rFonts w:ascii="Arial Black" w:hAnsi="Arial Black"/>
      <w:caps/>
    </w:rPr>
  </w:style>
  <w:style w:type="paragraph" w:customStyle="1" w:styleId="EX">
    <w:name w:val="EX"/>
    <w:basedOn w:val="PDG4"/>
    <w:qFormat/>
    <w:rsid w:val="00F16717"/>
    <w:pPr>
      <w:spacing w:before="0"/>
    </w:pPr>
    <w:rPr>
      <w:rFonts w:ascii="Arial Black" w:hAnsi="Arial Black"/>
      <w:b w:val="0"/>
      <w:color w:val="FF0000"/>
      <w:sz w:val="26"/>
    </w:rPr>
  </w:style>
  <w:style w:type="paragraph" w:customStyle="1" w:styleId="ST3">
    <w:name w:val="ST3"/>
    <w:qFormat/>
    <w:rsid w:val="00FD7CC2"/>
    <w:pPr>
      <w:numPr>
        <w:ilvl w:val="2"/>
        <w:numId w:val="15"/>
      </w:numPr>
      <w:tabs>
        <w:tab w:val="left" w:pos="709"/>
        <w:tab w:val="left" w:pos="851"/>
      </w:tabs>
      <w:spacing w:before="240"/>
      <w:ind w:left="0" w:firstLine="0"/>
    </w:pPr>
    <w:rPr>
      <w:rFonts w:ascii="Arial Black" w:hAnsi="Arial Black"/>
    </w:rPr>
  </w:style>
  <w:style w:type="paragraph" w:customStyle="1" w:styleId="TSEC">
    <w:name w:val="TSEC"/>
    <w:aliases w:val="TTS"/>
    <w:qFormat/>
    <w:rsid w:val="0094136B"/>
    <w:pPr>
      <w:numPr>
        <w:numId w:val="16"/>
      </w:numPr>
      <w:tabs>
        <w:tab w:val="left" w:pos="1701"/>
      </w:tabs>
      <w:spacing w:before="480" w:line="216" w:lineRule="auto"/>
      <w:ind w:left="0" w:firstLine="0"/>
    </w:pPr>
    <w:rPr>
      <w:rFonts w:ascii="Arial Black" w:hAnsi="Arial Black"/>
      <w:caps/>
      <w:color w:val="00375A"/>
      <w:sz w:val="36"/>
      <w:szCs w:val="36"/>
    </w:rPr>
  </w:style>
  <w:style w:type="paragraph" w:customStyle="1" w:styleId="C0">
    <w:name w:val="C0"/>
    <w:basedOn w:val="EQ"/>
    <w:qFormat/>
    <w:rsid w:val="00F16717"/>
    <w:pPr>
      <w:spacing w:before="0"/>
    </w:pPr>
    <w:rPr>
      <w:noProof/>
    </w:rPr>
  </w:style>
  <w:style w:type="paragraph" w:customStyle="1" w:styleId="TNXA">
    <w:name w:val="TNXA"/>
    <w:basedOn w:val="Normal"/>
    <w:qFormat/>
    <w:rsid w:val="00874C2F"/>
    <w:pPr>
      <w:pageBreakBefore/>
      <w:numPr>
        <w:numId w:val="17"/>
      </w:numPr>
      <w:tabs>
        <w:tab w:val="left" w:pos="1985"/>
      </w:tabs>
      <w:spacing w:before="4400"/>
      <w:ind w:left="0" w:firstLine="0"/>
      <w:jc w:val="left"/>
    </w:pPr>
    <w:rPr>
      <w:rFonts w:ascii="Arial Black" w:hAnsi="Arial Black"/>
      <w:caps/>
      <w:color w:val="00375A"/>
      <w:sz w:val="36"/>
      <w:szCs w:val="36"/>
    </w:rPr>
  </w:style>
  <w:style w:type="paragraph" w:customStyle="1" w:styleId="TNX1">
    <w:name w:val="TNX1"/>
    <w:qFormat/>
    <w:rsid w:val="00874C2F"/>
    <w:pPr>
      <w:pageBreakBefore/>
      <w:numPr>
        <w:numId w:val="18"/>
      </w:numPr>
      <w:tabs>
        <w:tab w:val="left" w:pos="1701"/>
      </w:tabs>
      <w:spacing w:before="4400"/>
      <w:ind w:left="0" w:firstLine="0"/>
    </w:pPr>
    <w:rPr>
      <w:rFonts w:ascii="Arial Black" w:hAnsi="Arial Black"/>
      <w:color w:val="00375A"/>
      <w:sz w:val="36"/>
      <w:szCs w:val="36"/>
    </w:rPr>
  </w:style>
  <w:style w:type="paragraph" w:customStyle="1" w:styleId="FS">
    <w:name w:val="FS"/>
    <w:basedOn w:val="EQ"/>
    <w:qFormat/>
    <w:rsid w:val="00F16717"/>
    <w:pPr>
      <w:keepNext/>
      <w:widowControl w:val="0"/>
    </w:pPr>
  </w:style>
  <w:style w:type="paragraph" w:styleId="Textedebulles">
    <w:name w:val="Balloon Text"/>
    <w:basedOn w:val="Normal"/>
    <w:link w:val="TextedebullesCar"/>
    <w:rsid w:val="00475666"/>
    <w:rPr>
      <w:rFonts w:ascii="Tahoma" w:hAnsi="Tahoma" w:cs="Tahoma"/>
      <w:sz w:val="16"/>
      <w:szCs w:val="16"/>
    </w:rPr>
  </w:style>
  <w:style w:type="character" w:customStyle="1" w:styleId="TextedebullesCar">
    <w:name w:val="Texte de bulles Car"/>
    <w:basedOn w:val="Policepardfaut"/>
    <w:link w:val="Textedebulles"/>
    <w:rsid w:val="00475666"/>
    <w:rPr>
      <w:rFonts w:ascii="Tahoma" w:hAnsi="Tahoma" w:cs="Tahoma"/>
      <w:sz w:val="16"/>
      <w:szCs w:val="16"/>
    </w:rPr>
  </w:style>
  <w:style w:type="paragraph" w:customStyle="1" w:styleId="ET1-Passionsolution">
    <w:name w:val="ET1- Passion &amp; solution"/>
    <w:link w:val="ET1-PassionsolutionCar"/>
    <w:semiHidden/>
    <w:qFormat/>
    <w:rsid w:val="001C26D2"/>
    <w:pPr>
      <w:jc w:val="right"/>
    </w:pPr>
    <w:rPr>
      <w:rFonts w:ascii="Calibri" w:hAnsi="Calibri"/>
      <w:bCs/>
      <w:color w:val="4BACC6" w:themeColor="accent5"/>
      <w:sz w:val="22"/>
      <w:lang w:val="en-US"/>
    </w:rPr>
  </w:style>
  <w:style w:type="character" w:customStyle="1" w:styleId="ET1-PassionsolutionCar">
    <w:name w:val="ET1- Passion &amp; solution Car"/>
    <w:basedOn w:val="Policepardfaut"/>
    <w:link w:val="ET1-Passionsolution"/>
    <w:semiHidden/>
    <w:rsid w:val="001C26D2"/>
    <w:rPr>
      <w:rFonts w:ascii="Calibri" w:hAnsi="Calibri"/>
      <w:bCs/>
      <w:color w:val="4BACC6" w:themeColor="accent5"/>
      <w:sz w:val="22"/>
      <w:lang w:val="en-US"/>
    </w:rPr>
  </w:style>
  <w:style w:type="paragraph" w:customStyle="1" w:styleId="ET1-Logo">
    <w:name w:val="ET1- Logo"/>
    <w:basedOn w:val="Normal"/>
    <w:link w:val="ET1-LogoCar"/>
    <w:semiHidden/>
    <w:qFormat/>
    <w:rsid w:val="001C26D2"/>
    <w:pPr>
      <w:spacing w:before="164" w:after="397"/>
      <w:jc w:val="center"/>
    </w:pPr>
    <w:rPr>
      <w:rFonts w:ascii="Calibri" w:eastAsiaTheme="minorHAnsi" w:hAnsi="Calibri" w:cstheme="minorBidi"/>
      <w:noProof/>
      <w:sz w:val="22"/>
      <w:szCs w:val="22"/>
    </w:rPr>
  </w:style>
  <w:style w:type="character" w:customStyle="1" w:styleId="ET1-LogoCar">
    <w:name w:val="ET1- Logo Car"/>
    <w:basedOn w:val="Policepardfaut"/>
    <w:link w:val="ET1-Logo"/>
    <w:semiHidden/>
    <w:rsid w:val="001C26D2"/>
    <w:rPr>
      <w:rFonts w:ascii="Calibri" w:eastAsiaTheme="minorHAnsi" w:hAnsi="Calibri" w:cstheme="minorBidi"/>
      <w:noProof/>
      <w:sz w:val="22"/>
      <w:szCs w:val="22"/>
    </w:rPr>
  </w:style>
  <w:style w:type="paragraph" w:customStyle="1" w:styleId="puce1-3pts">
    <w:name w:val="puce1-3pts"/>
    <w:basedOn w:val="Normal"/>
    <w:autoRedefine/>
    <w:rsid w:val="00210B7A"/>
    <w:pPr>
      <w:numPr>
        <w:numId w:val="21"/>
      </w:numPr>
      <w:tabs>
        <w:tab w:val="left" w:pos="1560"/>
      </w:tabs>
      <w:spacing w:before="60"/>
    </w:pPr>
    <w:rPr>
      <w:rFonts w:eastAsiaTheme="minorHAnsi" w:cs="Arial"/>
      <w:sz w:val="22"/>
      <w:szCs w:val="22"/>
      <w:lang w:eastAsia="en-US"/>
    </w:rPr>
  </w:style>
  <w:style w:type="character" w:customStyle="1" w:styleId="TFIGCar">
    <w:name w:val="TFIG Car"/>
    <w:link w:val="TFIG"/>
    <w:rsid w:val="00210B7A"/>
    <w:rPr>
      <w:rFonts w:ascii="Arial Black" w:hAnsi="Arial Black"/>
      <w:bCs/>
      <w:i/>
      <w:color w:val="00375A"/>
      <w:sz w:val="18"/>
    </w:rPr>
  </w:style>
  <w:style w:type="paragraph" w:customStyle="1" w:styleId="Puce">
    <w:name w:val="Puce"/>
    <w:basedOn w:val="Normal"/>
    <w:rsid w:val="00210B7A"/>
    <w:pPr>
      <w:numPr>
        <w:numId w:val="22"/>
      </w:numPr>
      <w:tabs>
        <w:tab w:val="left" w:pos="1559"/>
      </w:tabs>
      <w:spacing w:before="120"/>
    </w:pPr>
  </w:style>
  <w:style w:type="paragraph" w:customStyle="1" w:styleId="Default">
    <w:name w:val="Default"/>
    <w:rsid w:val="00FA4CF0"/>
    <w:pPr>
      <w:autoSpaceDE w:val="0"/>
      <w:autoSpaceDN w:val="0"/>
      <w:adjustRightInd w:val="0"/>
    </w:pPr>
    <w:rPr>
      <w:rFonts w:ascii="Arial" w:hAnsi="Arial" w:cs="Arial"/>
      <w:color w:val="000000"/>
      <w:sz w:val="24"/>
      <w:szCs w:val="24"/>
    </w:rPr>
  </w:style>
  <w:style w:type="character" w:customStyle="1" w:styleId="tlfcdefinition">
    <w:name w:val="tlf_cdefinition"/>
    <w:basedOn w:val="Policepardfaut"/>
    <w:rsid w:val="00D91973"/>
  </w:style>
  <w:style w:type="paragraph" w:customStyle="1" w:styleId="notedetableau">
    <w:name w:val="note de tableau"/>
    <w:basedOn w:val="Normal"/>
    <w:link w:val="notedetableauCar"/>
    <w:autoRedefine/>
    <w:qFormat/>
    <w:rsid w:val="00205158"/>
    <w:rPr>
      <w:rFonts w:ascii="Calibri" w:eastAsia="Calibri" w:hAnsi="Calibri"/>
      <w:lang w:eastAsia="en-US"/>
    </w:rPr>
  </w:style>
  <w:style w:type="character" w:customStyle="1" w:styleId="notedetableauCar">
    <w:name w:val="note de tableau Car"/>
    <w:link w:val="notedetableau"/>
    <w:rsid w:val="00205158"/>
    <w:rPr>
      <w:rFonts w:ascii="Calibri" w:eastAsia="Calibri" w:hAnsi="Calibri"/>
      <w:lang w:eastAsia="en-US"/>
    </w:rPr>
  </w:style>
  <w:style w:type="paragraph" w:styleId="Paragraphedeliste">
    <w:name w:val="List Paragraph"/>
    <w:basedOn w:val="Normal"/>
    <w:link w:val="ParagraphedelisteCar"/>
    <w:autoRedefine/>
    <w:uiPriority w:val="34"/>
    <w:qFormat/>
    <w:rsid w:val="004F798F"/>
    <w:pPr>
      <w:numPr>
        <w:ilvl w:val="2"/>
        <w:numId w:val="26"/>
      </w:numPr>
      <w:autoSpaceDE w:val="0"/>
      <w:autoSpaceDN w:val="0"/>
      <w:adjustRightInd w:val="0"/>
      <w:snapToGrid w:val="0"/>
      <w:spacing w:before="120" w:line="276" w:lineRule="auto"/>
      <w:ind w:left="2154" w:hanging="357"/>
      <w:contextualSpacing/>
      <w:jc w:val="left"/>
    </w:pPr>
    <w:rPr>
      <w:rFonts w:eastAsia="Calibri" w:cs="Arial"/>
      <w:szCs w:val="22"/>
      <w:lang w:eastAsia="en-US"/>
    </w:rPr>
  </w:style>
  <w:style w:type="character" w:customStyle="1" w:styleId="ParagraphedelisteCar">
    <w:name w:val="Paragraphe de liste Car"/>
    <w:link w:val="Paragraphedeliste"/>
    <w:uiPriority w:val="34"/>
    <w:rsid w:val="004F798F"/>
    <w:rPr>
      <w:rFonts w:ascii="Arial" w:eastAsia="Calibri" w:hAnsi="Arial" w:cs="Arial"/>
      <w:szCs w:val="22"/>
      <w:lang w:eastAsia="en-US"/>
    </w:rPr>
  </w:style>
  <w:style w:type="paragraph" w:customStyle="1" w:styleId="titrefigure">
    <w:name w:val="titre figure"/>
    <w:basedOn w:val="Normal"/>
    <w:link w:val="titrefigureCar"/>
    <w:autoRedefine/>
    <w:qFormat/>
    <w:rsid w:val="00A93A3C"/>
    <w:pPr>
      <w:tabs>
        <w:tab w:val="left" w:pos="426"/>
      </w:tabs>
      <w:spacing w:after="120" w:line="252" w:lineRule="auto"/>
      <w:contextualSpacing/>
      <w:jc w:val="center"/>
    </w:pPr>
    <w:rPr>
      <w:rFonts w:ascii="Cambria" w:eastAsia="Calibri" w:hAnsi="Cambria"/>
      <w:b/>
      <w:color w:val="76923C"/>
      <w:spacing w:val="10"/>
      <w:sz w:val="18"/>
      <w:szCs w:val="22"/>
      <w:lang w:eastAsia="en-US"/>
    </w:rPr>
  </w:style>
  <w:style w:type="character" w:customStyle="1" w:styleId="titrefigureCar">
    <w:name w:val="titre figure Car"/>
    <w:link w:val="titrefigure"/>
    <w:rsid w:val="00A93A3C"/>
    <w:rPr>
      <w:rFonts w:ascii="Cambria" w:eastAsia="Calibri" w:hAnsi="Cambria"/>
      <w:b/>
      <w:color w:val="76923C"/>
      <w:spacing w:val="10"/>
      <w:sz w:val="18"/>
      <w:szCs w:val="22"/>
      <w:lang w:eastAsia="en-US"/>
    </w:rPr>
  </w:style>
  <w:style w:type="character" w:styleId="Lienhypertextesuivivisit">
    <w:name w:val="FollowedHyperlink"/>
    <w:basedOn w:val="Policepardfaut"/>
    <w:rsid w:val="00497DCA"/>
    <w:rPr>
      <w:color w:val="800080" w:themeColor="followedHyperlink"/>
      <w:u w:val="single"/>
    </w:rPr>
  </w:style>
  <w:style w:type="table" w:customStyle="1" w:styleId="Grilledetableauclaire1">
    <w:name w:val="Grille de tableau claire1"/>
    <w:basedOn w:val="TableauNormal"/>
    <w:uiPriority w:val="40"/>
    <w:rsid w:val="00B63E8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Textedelespacerserv">
    <w:name w:val="Placeholder Text"/>
    <w:basedOn w:val="Policepardfaut"/>
    <w:uiPriority w:val="99"/>
    <w:semiHidden/>
    <w:rsid w:val="00607908"/>
    <w:rPr>
      <w:color w:val="808080"/>
    </w:rPr>
  </w:style>
  <w:style w:type="table" w:customStyle="1" w:styleId="TableauGrille5Fonc-Accentuation31">
    <w:name w:val="Tableau Grille 5 Foncé - Accentuation 31"/>
    <w:basedOn w:val="TableauNormal"/>
    <w:uiPriority w:val="50"/>
    <w:rsid w:val="000B0BA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paragraph" w:customStyle="1" w:styleId="Style1">
    <w:name w:val="Style1"/>
    <w:basedOn w:val="TFIG"/>
    <w:link w:val="Style1Car"/>
    <w:qFormat/>
    <w:rsid w:val="00550B4C"/>
    <w:pPr>
      <w:numPr>
        <w:numId w:val="0"/>
      </w:numPr>
      <w:tabs>
        <w:tab w:val="num" w:pos="1559"/>
      </w:tabs>
    </w:pPr>
  </w:style>
  <w:style w:type="character" w:customStyle="1" w:styleId="Style1Car">
    <w:name w:val="Style1 Car"/>
    <w:basedOn w:val="TFIGCar"/>
    <w:link w:val="Style1"/>
    <w:rsid w:val="00550B4C"/>
    <w:rPr>
      <w:rFonts w:ascii="Arial Black" w:hAnsi="Arial Black"/>
      <w:bCs/>
      <w:i/>
      <w:color w:val="00375A"/>
      <w:sz w:val="18"/>
    </w:rPr>
  </w:style>
  <w:style w:type="character" w:styleId="lev">
    <w:name w:val="Strong"/>
    <w:basedOn w:val="Policepardfaut"/>
    <w:uiPriority w:val="22"/>
    <w:qFormat/>
    <w:rsid w:val="000675E6"/>
    <w:rPr>
      <w:b/>
      <w:bCs/>
    </w:rPr>
  </w:style>
  <w:style w:type="paragraph" w:customStyle="1" w:styleId="text-align-justify">
    <w:name w:val="text-align-justify"/>
    <w:basedOn w:val="Normal"/>
    <w:rsid w:val="009C5D76"/>
    <w:rPr>
      <w:rFonts w:ascii="Times New Roman" w:hAnsi="Times New Roman"/>
      <w:sz w:val="24"/>
      <w:szCs w:val="24"/>
    </w:rPr>
  </w:style>
  <w:style w:type="character" w:styleId="Accentuation">
    <w:name w:val="Emphasis"/>
    <w:basedOn w:val="Policepardfaut"/>
    <w:uiPriority w:val="20"/>
    <w:qFormat/>
    <w:rsid w:val="005C7D58"/>
    <w:rPr>
      <w:i/>
      <w:iCs/>
    </w:rPr>
  </w:style>
  <w:style w:type="character" w:styleId="Marquedecommentaire">
    <w:name w:val="annotation reference"/>
    <w:basedOn w:val="Policepardfaut"/>
    <w:rsid w:val="00484359"/>
    <w:rPr>
      <w:sz w:val="16"/>
      <w:szCs w:val="16"/>
    </w:rPr>
  </w:style>
  <w:style w:type="paragraph" w:styleId="Commentaire">
    <w:name w:val="annotation text"/>
    <w:basedOn w:val="Normal"/>
    <w:link w:val="CommentaireCar"/>
    <w:rsid w:val="00484359"/>
  </w:style>
  <w:style w:type="character" w:customStyle="1" w:styleId="CommentaireCar">
    <w:name w:val="Commentaire Car"/>
    <w:basedOn w:val="Policepardfaut"/>
    <w:link w:val="Commentaire"/>
    <w:rsid w:val="00484359"/>
    <w:rPr>
      <w:rFonts w:ascii="Arial" w:hAnsi="Arial"/>
    </w:rPr>
  </w:style>
  <w:style w:type="paragraph" w:customStyle="1" w:styleId="CorpsdeTexte0">
    <w:name w:val="Corps de Texte"/>
    <w:basedOn w:val="Corpsdetexte"/>
    <w:next w:val="Corpsdetexte"/>
    <w:link w:val="CorpsdeTexteCar0"/>
    <w:qFormat/>
    <w:rsid w:val="00484359"/>
    <w:pPr>
      <w:tabs>
        <w:tab w:val="clear" w:pos="8789"/>
      </w:tabs>
    </w:pPr>
    <w:rPr>
      <w:lang w:val="x-none" w:eastAsia="x-none"/>
    </w:rPr>
  </w:style>
  <w:style w:type="character" w:customStyle="1" w:styleId="CorpsdeTexteCar0">
    <w:name w:val="Corps de Texte Car"/>
    <w:link w:val="CorpsdeTexte0"/>
    <w:locked/>
    <w:rsid w:val="00484359"/>
    <w:rPr>
      <w:rFonts w:ascii="Arial" w:hAnsi="Arial"/>
      <w:lang w:val="x-none" w:eastAsia="x-none"/>
    </w:rPr>
  </w:style>
  <w:style w:type="table" w:customStyle="1" w:styleId="TableauGrille1Clair1">
    <w:name w:val="Tableau Grille 1 Clair1"/>
    <w:basedOn w:val="TableauNormal"/>
    <w:uiPriority w:val="46"/>
    <w:rsid w:val="0048435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ausimple11">
    <w:name w:val="Tableau simple 11"/>
    <w:basedOn w:val="TableauNormal"/>
    <w:uiPriority w:val="41"/>
    <w:rsid w:val="0048435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TI0">
    <w:name w:val="TTI0"/>
    <w:basedOn w:val="TITC"/>
    <w:link w:val="TTI0Car"/>
    <w:qFormat/>
    <w:rsid w:val="00484359"/>
  </w:style>
  <w:style w:type="character" w:customStyle="1" w:styleId="TTI0Car">
    <w:name w:val="TTI0 Car"/>
    <w:basedOn w:val="TITCCar"/>
    <w:link w:val="TTI0"/>
    <w:rsid w:val="00484359"/>
    <w:rPr>
      <w:rFonts w:ascii="Arial Black" w:hAnsi="Arial Black"/>
      <w:color w:val="00375A"/>
      <w:sz w:val="40"/>
      <w:szCs w:val="40"/>
    </w:rPr>
  </w:style>
  <w:style w:type="paragraph" w:styleId="Objetducommentaire">
    <w:name w:val="annotation subject"/>
    <w:basedOn w:val="Commentaire"/>
    <w:next w:val="Commentaire"/>
    <w:link w:val="ObjetducommentaireCar"/>
    <w:semiHidden/>
    <w:unhideWhenUsed/>
    <w:rsid w:val="007253D3"/>
    <w:rPr>
      <w:b/>
      <w:bCs/>
    </w:rPr>
  </w:style>
  <w:style w:type="character" w:customStyle="1" w:styleId="ObjetducommentaireCar">
    <w:name w:val="Objet du commentaire Car"/>
    <w:basedOn w:val="CommentaireCar"/>
    <w:link w:val="Objetducommentaire"/>
    <w:semiHidden/>
    <w:rsid w:val="007253D3"/>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02099">
      <w:bodyDiv w:val="1"/>
      <w:marLeft w:val="0"/>
      <w:marRight w:val="0"/>
      <w:marTop w:val="0"/>
      <w:marBottom w:val="0"/>
      <w:divBdr>
        <w:top w:val="none" w:sz="0" w:space="0" w:color="auto"/>
        <w:left w:val="none" w:sz="0" w:space="0" w:color="auto"/>
        <w:bottom w:val="none" w:sz="0" w:space="0" w:color="auto"/>
        <w:right w:val="none" w:sz="0" w:space="0" w:color="auto"/>
      </w:divBdr>
    </w:div>
    <w:div w:id="23677830">
      <w:bodyDiv w:val="1"/>
      <w:marLeft w:val="0"/>
      <w:marRight w:val="0"/>
      <w:marTop w:val="0"/>
      <w:marBottom w:val="0"/>
      <w:divBdr>
        <w:top w:val="none" w:sz="0" w:space="0" w:color="auto"/>
        <w:left w:val="none" w:sz="0" w:space="0" w:color="auto"/>
        <w:bottom w:val="none" w:sz="0" w:space="0" w:color="auto"/>
        <w:right w:val="none" w:sz="0" w:space="0" w:color="auto"/>
      </w:divBdr>
    </w:div>
    <w:div w:id="70277270">
      <w:bodyDiv w:val="1"/>
      <w:marLeft w:val="0"/>
      <w:marRight w:val="0"/>
      <w:marTop w:val="0"/>
      <w:marBottom w:val="0"/>
      <w:divBdr>
        <w:top w:val="none" w:sz="0" w:space="0" w:color="auto"/>
        <w:left w:val="none" w:sz="0" w:space="0" w:color="auto"/>
        <w:bottom w:val="none" w:sz="0" w:space="0" w:color="auto"/>
        <w:right w:val="none" w:sz="0" w:space="0" w:color="auto"/>
      </w:divBdr>
    </w:div>
    <w:div w:id="95951122">
      <w:bodyDiv w:val="1"/>
      <w:marLeft w:val="0"/>
      <w:marRight w:val="0"/>
      <w:marTop w:val="0"/>
      <w:marBottom w:val="0"/>
      <w:divBdr>
        <w:top w:val="none" w:sz="0" w:space="0" w:color="auto"/>
        <w:left w:val="none" w:sz="0" w:space="0" w:color="auto"/>
        <w:bottom w:val="none" w:sz="0" w:space="0" w:color="auto"/>
        <w:right w:val="none" w:sz="0" w:space="0" w:color="auto"/>
      </w:divBdr>
      <w:divsChild>
        <w:div w:id="1418558543">
          <w:marLeft w:val="0"/>
          <w:marRight w:val="0"/>
          <w:marTop w:val="100"/>
          <w:marBottom w:val="100"/>
          <w:divBdr>
            <w:top w:val="none" w:sz="0" w:space="0" w:color="auto"/>
            <w:left w:val="none" w:sz="0" w:space="0" w:color="auto"/>
            <w:bottom w:val="none" w:sz="0" w:space="0" w:color="auto"/>
            <w:right w:val="none" w:sz="0" w:space="0" w:color="auto"/>
          </w:divBdr>
          <w:divsChild>
            <w:div w:id="815293986">
              <w:marLeft w:val="0"/>
              <w:marRight w:val="0"/>
              <w:marTop w:val="0"/>
              <w:marBottom w:val="0"/>
              <w:divBdr>
                <w:top w:val="none" w:sz="0" w:space="0" w:color="auto"/>
                <w:left w:val="none" w:sz="0" w:space="0" w:color="auto"/>
                <w:bottom w:val="none" w:sz="0" w:space="0" w:color="auto"/>
                <w:right w:val="none" w:sz="0" w:space="0" w:color="auto"/>
              </w:divBdr>
              <w:divsChild>
                <w:div w:id="1823961911">
                  <w:marLeft w:val="0"/>
                  <w:marRight w:val="0"/>
                  <w:marTop w:val="150"/>
                  <w:marBottom w:val="150"/>
                  <w:divBdr>
                    <w:top w:val="none" w:sz="0" w:space="0" w:color="auto"/>
                    <w:left w:val="none" w:sz="0" w:space="0" w:color="auto"/>
                    <w:bottom w:val="none" w:sz="0" w:space="0" w:color="auto"/>
                    <w:right w:val="none" w:sz="0" w:space="0" w:color="auto"/>
                  </w:divBdr>
                  <w:divsChild>
                    <w:div w:id="64308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771794">
      <w:bodyDiv w:val="1"/>
      <w:marLeft w:val="0"/>
      <w:marRight w:val="0"/>
      <w:marTop w:val="0"/>
      <w:marBottom w:val="0"/>
      <w:divBdr>
        <w:top w:val="none" w:sz="0" w:space="0" w:color="auto"/>
        <w:left w:val="none" w:sz="0" w:space="0" w:color="auto"/>
        <w:bottom w:val="none" w:sz="0" w:space="0" w:color="auto"/>
        <w:right w:val="none" w:sz="0" w:space="0" w:color="auto"/>
      </w:divBdr>
    </w:div>
    <w:div w:id="180825850">
      <w:bodyDiv w:val="1"/>
      <w:marLeft w:val="0"/>
      <w:marRight w:val="0"/>
      <w:marTop w:val="0"/>
      <w:marBottom w:val="0"/>
      <w:divBdr>
        <w:top w:val="none" w:sz="0" w:space="0" w:color="auto"/>
        <w:left w:val="none" w:sz="0" w:space="0" w:color="auto"/>
        <w:bottom w:val="none" w:sz="0" w:space="0" w:color="auto"/>
        <w:right w:val="none" w:sz="0" w:space="0" w:color="auto"/>
      </w:divBdr>
    </w:div>
    <w:div w:id="210459477">
      <w:bodyDiv w:val="1"/>
      <w:marLeft w:val="0"/>
      <w:marRight w:val="0"/>
      <w:marTop w:val="0"/>
      <w:marBottom w:val="0"/>
      <w:divBdr>
        <w:top w:val="none" w:sz="0" w:space="0" w:color="auto"/>
        <w:left w:val="none" w:sz="0" w:space="0" w:color="auto"/>
        <w:bottom w:val="none" w:sz="0" w:space="0" w:color="auto"/>
        <w:right w:val="none" w:sz="0" w:space="0" w:color="auto"/>
      </w:divBdr>
    </w:div>
    <w:div w:id="255017433">
      <w:bodyDiv w:val="1"/>
      <w:marLeft w:val="0"/>
      <w:marRight w:val="0"/>
      <w:marTop w:val="0"/>
      <w:marBottom w:val="0"/>
      <w:divBdr>
        <w:top w:val="none" w:sz="0" w:space="0" w:color="auto"/>
        <w:left w:val="none" w:sz="0" w:space="0" w:color="auto"/>
        <w:bottom w:val="none" w:sz="0" w:space="0" w:color="auto"/>
        <w:right w:val="none" w:sz="0" w:space="0" w:color="auto"/>
      </w:divBdr>
    </w:div>
    <w:div w:id="379206354">
      <w:bodyDiv w:val="1"/>
      <w:marLeft w:val="0"/>
      <w:marRight w:val="0"/>
      <w:marTop w:val="0"/>
      <w:marBottom w:val="0"/>
      <w:divBdr>
        <w:top w:val="none" w:sz="0" w:space="0" w:color="auto"/>
        <w:left w:val="none" w:sz="0" w:space="0" w:color="auto"/>
        <w:bottom w:val="none" w:sz="0" w:space="0" w:color="auto"/>
        <w:right w:val="none" w:sz="0" w:space="0" w:color="auto"/>
      </w:divBdr>
    </w:div>
    <w:div w:id="420611446">
      <w:bodyDiv w:val="1"/>
      <w:marLeft w:val="0"/>
      <w:marRight w:val="0"/>
      <w:marTop w:val="0"/>
      <w:marBottom w:val="0"/>
      <w:divBdr>
        <w:top w:val="none" w:sz="0" w:space="0" w:color="auto"/>
        <w:left w:val="none" w:sz="0" w:space="0" w:color="auto"/>
        <w:bottom w:val="none" w:sz="0" w:space="0" w:color="auto"/>
        <w:right w:val="none" w:sz="0" w:space="0" w:color="auto"/>
      </w:divBdr>
    </w:div>
    <w:div w:id="533620360">
      <w:bodyDiv w:val="1"/>
      <w:marLeft w:val="0"/>
      <w:marRight w:val="0"/>
      <w:marTop w:val="0"/>
      <w:marBottom w:val="0"/>
      <w:divBdr>
        <w:top w:val="none" w:sz="0" w:space="0" w:color="auto"/>
        <w:left w:val="none" w:sz="0" w:space="0" w:color="auto"/>
        <w:bottom w:val="none" w:sz="0" w:space="0" w:color="auto"/>
        <w:right w:val="none" w:sz="0" w:space="0" w:color="auto"/>
      </w:divBdr>
    </w:div>
    <w:div w:id="604117577">
      <w:bodyDiv w:val="1"/>
      <w:marLeft w:val="0"/>
      <w:marRight w:val="0"/>
      <w:marTop w:val="0"/>
      <w:marBottom w:val="0"/>
      <w:divBdr>
        <w:top w:val="none" w:sz="0" w:space="0" w:color="auto"/>
        <w:left w:val="none" w:sz="0" w:space="0" w:color="auto"/>
        <w:bottom w:val="none" w:sz="0" w:space="0" w:color="auto"/>
        <w:right w:val="none" w:sz="0" w:space="0" w:color="auto"/>
      </w:divBdr>
    </w:div>
    <w:div w:id="644626539">
      <w:bodyDiv w:val="1"/>
      <w:marLeft w:val="0"/>
      <w:marRight w:val="0"/>
      <w:marTop w:val="0"/>
      <w:marBottom w:val="0"/>
      <w:divBdr>
        <w:top w:val="none" w:sz="0" w:space="0" w:color="auto"/>
        <w:left w:val="none" w:sz="0" w:space="0" w:color="auto"/>
        <w:bottom w:val="none" w:sz="0" w:space="0" w:color="auto"/>
        <w:right w:val="none" w:sz="0" w:space="0" w:color="auto"/>
      </w:divBdr>
    </w:div>
    <w:div w:id="713118099">
      <w:bodyDiv w:val="1"/>
      <w:marLeft w:val="0"/>
      <w:marRight w:val="0"/>
      <w:marTop w:val="0"/>
      <w:marBottom w:val="0"/>
      <w:divBdr>
        <w:top w:val="none" w:sz="0" w:space="0" w:color="auto"/>
        <w:left w:val="none" w:sz="0" w:space="0" w:color="auto"/>
        <w:bottom w:val="none" w:sz="0" w:space="0" w:color="auto"/>
        <w:right w:val="none" w:sz="0" w:space="0" w:color="auto"/>
      </w:divBdr>
    </w:div>
    <w:div w:id="717553841">
      <w:bodyDiv w:val="1"/>
      <w:marLeft w:val="0"/>
      <w:marRight w:val="0"/>
      <w:marTop w:val="0"/>
      <w:marBottom w:val="0"/>
      <w:divBdr>
        <w:top w:val="none" w:sz="0" w:space="0" w:color="auto"/>
        <w:left w:val="none" w:sz="0" w:space="0" w:color="auto"/>
        <w:bottom w:val="none" w:sz="0" w:space="0" w:color="auto"/>
        <w:right w:val="none" w:sz="0" w:space="0" w:color="auto"/>
      </w:divBdr>
    </w:div>
    <w:div w:id="757794995">
      <w:bodyDiv w:val="1"/>
      <w:marLeft w:val="0"/>
      <w:marRight w:val="0"/>
      <w:marTop w:val="0"/>
      <w:marBottom w:val="0"/>
      <w:divBdr>
        <w:top w:val="none" w:sz="0" w:space="0" w:color="auto"/>
        <w:left w:val="none" w:sz="0" w:space="0" w:color="auto"/>
        <w:bottom w:val="none" w:sz="0" w:space="0" w:color="auto"/>
        <w:right w:val="none" w:sz="0" w:space="0" w:color="auto"/>
      </w:divBdr>
    </w:div>
    <w:div w:id="829517830">
      <w:bodyDiv w:val="1"/>
      <w:marLeft w:val="0"/>
      <w:marRight w:val="0"/>
      <w:marTop w:val="0"/>
      <w:marBottom w:val="0"/>
      <w:divBdr>
        <w:top w:val="none" w:sz="0" w:space="0" w:color="auto"/>
        <w:left w:val="none" w:sz="0" w:space="0" w:color="auto"/>
        <w:bottom w:val="none" w:sz="0" w:space="0" w:color="auto"/>
        <w:right w:val="none" w:sz="0" w:space="0" w:color="auto"/>
      </w:divBdr>
    </w:div>
    <w:div w:id="944505315">
      <w:bodyDiv w:val="1"/>
      <w:marLeft w:val="0"/>
      <w:marRight w:val="0"/>
      <w:marTop w:val="0"/>
      <w:marBottom w:val="0"/>
      <w:divBdr>
        <w:top w:val="none" w:sz="0" w:space="0" w:color="auto"/>
        <w:left w:val="none" w:sz="0" w:space="0" w:color="auto"/>
        <w:bottom w:val="none" w:sz="0" w:space="0" w:color="auto"/>
        <w:right w:val="none" w:sz="0" w:space="0" w:color="auto"/>
      </w:divBdr>
    </w:div>
    <w:div w:id="992564769">
      <w:bodyDiv w:val="1"/>
      <w:marLeft w:val="0"/>
      <w:marRight w:val="0"/>
      <w:marTop w:val="0"/>
      <w:marBottom w:val="0"/>
      <w:divBdr>
        <w:top w:val="none" w:sz="0" w:space="0" w:color="auto"/>
        <w:left w:val="none" w:sz="0" w:space="0" w:color="auto"/>
        <w:bottom w:val="none" w:sz="0" w:space="0" w:color="auto"/>
        <w:right w:val="none" w:sz="0" w:space="0" w:color="auto"/>
      </w:divBdr>
    </w:div>
    <w:div w:id="1114329244">
      <w:bodyDiv w:val="1"/>
      <w:marLeft w:val="0"/>
      <w:marRight w:val="0"/>
      <w:marTop w:val="0"/>
      <w:marBottom w:val="0"/>
      <w:divBdr>
        <w:top w:val="none" w:sz="0" w:space="0" w:color="auto"/>
        <w:left w:val="none" w:sz="0" w:space="0" w:color="auto"/>
        <w:bottom w:val="none" w:sz="0" w:space="0" w:color="auto"/>
        <w:right w:val="none" w:sz="0" w:space="0" w:color="auto"/>
      </w:divBdr>
    </w:div>
    <w:div w:id="1145126231">
      <w:bodyDiv w:val="1"/>
      <w:marLeft w:val="0"/>
      <w:marRight w:val="0"/>
      <w:marTop w:val="0"/>
      <w:marBottom w:val="0"/>
      <w:divBdr>
        <w:top w:val="none" w:sz="0" w:space="0" w:color="auto"/>
        <w:left w:val="none" w:sz="0" w:space="0" w:color="auto"/>
        <w:bottom w:val="none" w:sz="0" w:space="0" w:color="auto"/>
        <w:right w:val="none" w:sz="0" w:space="0" w:color="auto"/>
      </w:divBdr>
    </w:div>
    <w:div w:id="1152596275">
      <w:bodyDiv w:val="1"/>
      <w:marLeft w:val="0"/>
      <w:marRight w:val="0"/>
      <w:marTop w:val="0"/>
      <w:marBottom w:val="0"/>
      <w:divBdr>
        <w:top w:val="none" w:sz="0" w:space="0" w:color="auto"/>
        <w:left w:val="none" w:sz="0" w:space="0" w:color="auto"/>
        <w:bottom w:val="none" w:sz="0" w:space="0" w:color="auto"/>
        <w:right w:val="none" w:sz="0" w:space="0" w:color="auto"/>
      </w:divBdr>
      <w:divsChild>
        <w:div w:id="551960085">
          <w:marLeft w:val="0"/>
          <w:marRight w:val="0"/>
          <w:marTop w:val="0"/>
          <w:marBottom w:val="0"/>
          <w:divBdr>
            <w:top w:val="none" w:sz="0" w:space="0" w:color="auto"/>
            <w:left w:val="none" w:sz="0" w:space="0" w:color="auto"/>
            <w:bottom w:val="none" w:sz="0" w:space="0" w:color="auto"/>
            <w:right w:val="none" w:sz="0" w:space="0" w:color="auto"/>
          </w:divBdr>
          <w:divsChild>
            <w:div w:id="867572045">
              <w:marLeft w:val="0"/>
              <w:marRight w:val="0"/>
              <w:marTop w:val="0"/>
              <w:marBottom w:val="0"/>
              <w:divBdr>
                <w:top w:val="none" w:sz="0" w:space="0" w:color="auto"/>
                <w:left w:val="none" w:sz="0" w:space="0" w:color="auto"/>
                <w:bottom w:val="none" w:sz="0" w:space="0" w:color="auto"/>
                <w:right w:val="none" w:sz="0" w:space="0" w:color="auto"/>
              </w:divBdr>
              <w:divsChild>
                <w:div w:id="1815289282">
                  <w:marLeft w:val="0"/>
                  <w:marRight w:val="0"/>
                  <w:marTop w:val="0"/>
                  <w:marBottom w:val="0"/>
                  <w:divBdr>
                    <w:top w:val="none" w:sz="0" w:space="0" w:color="auto"/>
                    <w:left w:val="none" w:sz="0" w:space="0" w:color="auto"/>
                    <w:bottom w:val="none" w:sz="0" w:space="0" w:color="auto"/>
                    <w:right w:val="none" w:sz="0" w:space="0" w:color="auto"/>
                  </w:divBdr>
                  <w:divsChild>
                    <w:div w:id="266547690">
                      <w:marLeft w:val="0"/>
                      <w:marRight w:val="0"/>
                      <w:marTop w:val="0"/>
                      <w:marBottom w:val="0"/>
                      <w:divBdr>
                        <w:top w:val="none" w:sz="0" w:space="0" w:color="auto"/>
                        <w:left w:val="none" w:sz="0" w:space="0" w:color="auto"/>
                        <w:bottom w:val="none" w:sz="0" w:space="0" w:color="auto"/>
                        <w:right w:val="none" w:sz="0" w:space="0" w:color="auto"/>
                      </w:divBdr>
                      <w:divsChild>
                        <w:div w:id="465660522">
                          <w:marLeft w:val="0"/>
                          <w:marRight w:val="0"/>
                          <w:marTop w:val="0"/>
                          <w:marBottom w:val="0"/>
                          <w:divBdr>
                            <w:top w:val="none" w:sz="0" w:space="0" w:color="auto"/>
                            <w:left w:val="none" w:sz="0" w:space="0" w:color="auto"/>
                            <w:bottom w:val="none" w:sz="0" w:space="0" w:color="auto"/>
                            <w:right w:val="none" w:sz="0" w:space="0" w:color="auto"/>
                          </w:divBdr>
                          <w:divsChild>
                            <w:div w:id="618999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5292651">
      <w:bodyDiv w:val="1"/>
      <w:marLeft w:val="0"/>
      <w:marRight w:val="0"/>
      <w:marTop w:val="0"/>
      <w:marBottom w:val="0"/>
      <w:divBdr>
        <w:top w:val="none" w:sz="0" w:space="0" w:color="auto"/>
        <w:left w:val="none" w:sz="0" w:space="0" w:color="auto"/>
        <w:bottom w:val="none" w:sz="0" w:space="0" w:color="auto"/>
        <w:right w:val="none" w:sz="0" w:space="0" w:color="auto"/>
      </w:divBdr>
    </w:div>
    <w:div w:id="1161000307">
      <w:bodyDiv w:val="1"/>
      <w:marLeft w:val="0"/>
      <w:marRight w:val="0"/>
      <w:marTop w:val="0"/>
      <w:marBottom w:val="0"/>
      <w:divBdr>
        <w:top w:val="none" w:sz="0" w:space="0" w:color="auto"/>
        <w:left w:val="none" w:sz="0" w:space="0" w:color="auto"/>
        <w:bottom w:val="none" w:sz="0" w:space="0" w:color="auto"/>
        <w:right w:val="none" w:sz="0" w:space="0" w:color="auto"/>
      </w:divBdr>
    </w:div>
    <w:div w:id="1183057279">
      <w:bodyDiv w:val="1"/>
      <w:marLeft w:val="0"/>
      <w:marRight w:val="0"/>
      <w:marTop w:val="0"/>
      <w:marBottom w:val="0"/>
      <w:divBdr>
        <w:top w:val="none" w:sz="0" w:space="0" w:color="auto"/>
        <w:left w:val="none" w:sz="0" w:space="0" w:color="auto"/>
        <w:bottom w:val="none" w:sz="0" w:space="0" w:color="auto"/>
        <w:right w:val="none" w:sz="0" w:space="0" w:color="auto"/>
      </w:divBdr>
    </w:div>
    <w:div w:id="1191601416">
      <w:bodyDiv w:val="1"/>
      <w:marLeft w:val="0"/>
      <w:marRight w:val="0"/>
      <w:marTop w:val="0"/>
      <w:marBottom w:val="0"/>
      <w:divBdr>
        <w:top w:val="none" w:sz="0" w:space="0" w:color="auto"/>
        <w:left w:val="none" w:sz="0" w:space="0" w:color="auto"/>
        <w:bottom w:val="none" w:sz="0" w:space="0" w:color="auto"/>
        <w:right w:val="none" w:sz="0" w:space="0" w:color="auto"/>
      </w:divBdr>
    </w:div>
    <w:div w:id="1261596750">
      <w:bodyDiv w:val="1"/>
      <w:marLeft w:val="0"/>
      <w:marRight w:val="0"/>
      <w:marTop w:val="0"/>
      <w:marBottom w:val="0"/>
      <w:divBdr>
        <w:top w:val="none" w:sz="0" w:space="0" w:color="auto"/>
        <w:left w:val="none" w:sz="0" w:space="0" w:color="auto"/>
        <w:bottom w:val="none" w:sz="0" w:space="0" w:color="auto"/>
        <w:right w:val="none" w:sz="0" w:space="0" w:color="auto"/>
      </w:divBdr>
    </w:div>
    <w:div w:id="1279725133">
      <w:bodyDiv w:val="1"/>
      <w:marLeft w:val="0"/>
      <w:marRight w:val="0"/>
      <w:marTop w:val="0"/>
      <w:marBottom w:val="0"/>
      <w:divBdr>
        <w:top w:val="none" w:sz="0" w:space="0" w:color="auto"/>
        <w:left w:val="none" w:sz="0" w:space="0" w:color="auto"/>
        <w:bottom w:val="none" w:sz="0" w:space="0" w:color="auto"/>
        <w:right w:val="none" w:sz="0" w:space="0" w:color="auto"/>
      </w:divBdr>
    </w:div>
    <w:div w:id="1312905512">
      <w:bodyDiv w:val="1"/>
      <w:marLeft w:val="0"/>
      <w:marRight w:val="0"/>
      <w:marTop w:val="0"/>
      <w:marBottom w:val="0"/>
      <w:divBdr>
        <w:top w:val="none" w:sz="0" w:space="0" w:color="auto"/>
        <w:left w:val="none" w:sz="0" w:space="0" w:color="auto"/>
        <w:bottom w:val="none" w:sz="0" w:space="0" w:color="auto"/>
        <w:right w:val="none" w:sz="0" w:space="0" w:color="auto"/>
      </w:divBdr>
    </w:div>
    <w:div w:id="1327125097">
      <w:bodyDiv w:val="1"/>
      <w:marLeft w:val="0"/>
      <w:marRight w:val="0"/>
      <w:marTop w:val="0"/>
      <w:marBottom w:val="0"/>
      <w:divBdr>
        <w:top w:val="none" w:sz="0" w:space="0" w:color="auto"/>
        <w:left w:val="none" w:sz="0" w:space="0" w:color="auto"/>
        <w:bottom w:val="none" w:sz="0" w:space="0" w:color="auto"/>
        <w:right w:val="none" w:sz="0" w:space="0" w:color="auto"/>
      </w:divBdr>
    </w:div>
    <w:div w:id="1405687023">
      <w:bodyDiv w:val="1"/>
      <w:marLeft w:val="0"/>
      <w:marRight w:val="0"/>
      <w:marTop w:val="0"/>
      <w:marBottom w:val="0"/>
      <w:divBdr>
        <w:top w:val="none" w:sz="0" w:space="0" w:color="auto"/>
        <w:left w:val="none" w:sz="0" w:space="0" w:color="auto"/>
        <w:bottom w:val="none" w:sz="0" w:space="0" w:color="auto"/>
        <w:right w:val="none" w:sz="0" w:space="0" w:color="auto"/>
      </w:divBdr>
    </w:div>
    <w:div w:id="1443769146">
      <w:bodyDiv w:val="1"/>
      <w:marLeft w:val="0"/>
      <w:marRight w:val="0"/>
      <w:marTop w:val="0"/>
      <w:marBottom w:val="0"/>
      <w:divBdr>
        <w:top w:val="none" w:sz="0" w:space="0" w:color="auto"/>
        <w:left w:val="none" w:sz="0" w:space="0" w:color="auto"/>
        <w:bottom w:val="none" w:sz="0" w:space="0" w:color="auto"/>
        <w:right w:val="none" w:sz="0" w:space="0" w:color="auto"/>
      </w:divBdr>
    </w:div>
    <w:div w:id="1448154798">
      <w:bodyDiv w:val="1"/>
      <w:marLeft w:val="0"/>
      <w:marRight w:val="0"/>
      <w:marTop w:val="0"/>
      <w:marBottom w:val="0"/>
      <w:divBdr>
        <w:top w:val="none" w:sz="0" w:space="0" w:color="auto"/>
        <w:left w:val="none" w:sz="0" w:space="0" w:color="auto"/>
        <w:bottom w:val="none" w:sz="0" w:space="0" w:color="auto"/>
        <w:right w:val="none" w:sz="0" w:space="0" w:color="auto"/>
      </w:divBdr>
      <w:divsChild>
        <w:div w:id="40180710">
          <w:marLeft w:val="0"/>
          <w:marRight w:val="0"/>
          <w:marTop w:val="0"/>
          <w:marBottom w:val="0"/>
          <w:divBdr>
            <w:top w:val="none" w:sz="0" w:space="0" w:color="auto"/>
            <w:left w:val="none" w:sz="0" w:space="0" w:color="auto"/>
            <w:bottom w:val="none" w:sz="0" w:space="0" w:color="auto"/>
            <w:right w:val="none" w:sz="0" w:space="0" w:color="auto"/>
          </w:divBdr>
          <w:divsChild>
            <w:div w:id="1526212320">
              <w:marLeft w:val="0"/>
              <w:marRight w:val="0"/>
              <w:marTop w:val="0"/>
              <w:marBottom w:val="0"/>
              <w:divBdr>
                <w:top w:val="none" w:sz="0" w:space="0" w:color="auto"/>
                <w:left w:val="none" w:sz="0" w:space="0" w:color="auto"/>
                <w:bottom w:val="none" w:sz="0" w:space="0" w:color="auto"/>
                <w:right w:val="none" w:sz="0" w:space="0" w:color="auto"/>
              </w:divBdr>
              <w:divsChild>
                <w:div w:id="447046241">
                  <w:marLeft w:val="0"/>
                  <w:marRight w:val="0"/>
                  <w:marTop w:val="0"/>
                  <w:marBottom w:val="0"/>
                  <w:divBdr>
                    <w:top w:val="none" w:sz="0" w:space="0" w:color="auto"/>
                    <w:left w:val="none" w:sz="0" w:space="0" w:color="auto"/>
                    <w:bottom w:val="none" w:sz="0" w:space="0" w:color="auto"/>
                    <w:right w:val="none" w:sz="0" w:space="0" w:color="auto"/>
                  </w:divBdr>
                  <w:divsChild>
                    <w:div w:id="1352492900">
                      <w:marLeft w:val="0"/>
                      <w:marRight w:val="0"/>
                      <w:marTop w:val="0"/>
                      <w:marBottom w:val="0"/>
                      <w:divBdr>
                        <w:top w:val="none" w:sz="0" w:space="0" w:color="auto"/>
                        <w:left w:val="none" w:sz="0" w:space="0" w:color="auto"/>
                        <w:bottom w:val="none" w:sz="0" w:space="0" w:color="auto"/>
                        <w:right w:val="none" w:sz="0" w:space="0" w:color="auto"/>
                      </w:divBdr>
                      <w:divsChild>
                        <w:div w:id="115468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6922122">
      <w:bodyDiv w:val="1"/>
      <w:marLeft w:val="0"/>
      <w:marRight w:val="0"/>
      <w:marTop w:val="0"/>
      <w:marBottom w:val="0"/>
      <w:divBdr>
        <w:top w:val="none" w:sz="0" w:space="0" w:color="auto"/>
        <w:left w:val="none" w:sz="0" w:space="0" w:color="auto"/>
        <w:bottom w:val="none" w:sz="0" w:space="0" w:color="auto"/>
        <w:right w:val="none" w:sz="0" w:space="0" w:color="auto"/>
      </w:divBdr>
    </w:div>
    <w:div w:id="1499924265">
      <w:bodyDiv w:val="1"/>
      <w:marLeft w:val="0"/>
      <w:marRight w:val="0"/>
      <w:marTop w:val="0"/>
      <w:marBottom w:val="0"/>
      <w:divBdr>
        <w:top w:val="none" w:sz="0" w:space="0" w:color="auto"/>
        <w:left w:val="none" w:sz="0" w:space="0" w:color="auto"/>
        <w:bottom w:val="none" w:sz="0" w:space="0" w:color="auto"/>
        <w:right w:val="none" w:sz="0" w:space="0" w:color="auto"/>
      </w:divBdr>
    </w:div>
    <w:div w:id="1606426230">
      <w:bodyDiv w:val="1"/>
      <w:marLeft w:val="0"/>
      <w:marRight w:val="0"/>
      <w:marTop w:val="0"/>
      <w:marBottom w:val="0"/>
      <w:divBdr>
        <w:top w:val="none" w:sz="0" w:space="0" w:color="auto"/>
        <w:left w:val="none" w:sz="0" w:space="0" w:color="auto"/>
        <w:bottom w:val="none" w:sz="0" w:space="0" w:color="auto"/>
        <w:right w:val="none" w:sz="0" w:space="0" w:color="auto"/>
      </w:divBdr>
    </w:div>
    <w:div w:id="1634864825">
      <w:bodyDiv w:val="1"/>
      <w:marLeft w:val="0"/>
      <w:marRight w:val="0"/>
      <w:marTop w:val="0"/>
      <w:marBottom w:val="0"/>
      <w:divBdr>
        <w:top w:val="none" w:sz="0" w:space="0" w:color="auto"/>
        <w:left w:val="none" w:sz="0" w:space="0" w:color="auto"/>
        <w:bottom w:val="none" w:sz="0" w:space="0" w:color="auto"/>
        <w:right w:val="none" w:sz="0" w:space="0" w:color="auto"/>
      </w:divBdr>
    </w:div>
    <w:div w:id="1802307136">
      <w:bodyDiv w:val="1"/>
      <w:marLeft w:val="0"/>
      <w:marRight w:val="0"/>
      <w:marTop w:val="0"/>
      <w:marBottom w:val="0"/>
      <w:divBdr>
        <w:top w:val="none" w:sz="0" w:space="0" w:color="auto"/>
        <w:left w:val="none" w:sz="0" w:space="0" w:color="auto"/>
        <w:bottom w:val="none" w:sz="0" w:space="0" w:color="auto"/>
        <w:right w:val="none" w:sz="0" w:space="0" w:color="auto"/>
      </w:divBdr>
    </w:div>
    <w:div w:id="1851215019">
      <w:bodyDiv w:val="1"/>
      <w:marLeft w:val="0"/>
      <w:marRight w:val="0"/>
      <w:marTop w:val="0"/>
      <w:marBottom w:val="0"/>
      <w:divBdr>
        <w:top w:val="none" w:sz="0" w:space="0" w:color="auto"/>
        <w:left w:val="none" w:sz="0" w:space="0" w:color="auto"/>
        <w:bottom w:val="none" w:sz="0" w:space="0" w:color="auto"/>
        <w:right w:val="none" w:sz="0" w:space="0" w:color="auto"/>
      </w:divBdr>
    </w:div>
    <w:div w:id="1851290349">
      <w:bodyDiv w:val="1"/>
      <w:marLeft w:val="0"/>
      <w:marRight w:val="0"/>
      <w:marTop w:val="0"/>
      <w:marBottom w:val="0"/>
      <w:divBdr>
        <w:top w:val="none" w:sz="0" w:space="0" w:color="auto"/>
        <w:left w:val="none" w:sz="0" w:space="0" w:color="auto"/>
        <w:bottom w:val="none" w:sz="0" w:space="0" w:color="auto"/>
        <w:right w:val="none" w:sz="0" w:space="0" w:color="auto"/>
      </w:divBdr>
    </w:div>
    <w:div w:id="1892108115">
      <w:bodyDiv w:val="1"/>
      <w:marLeft w:val="0"/>
      <w:marRight w:val="0"/>
      <w:marTop w:val="0"/>
      <w:marBottom w:val="0"/>
      <w:divBdr>
        <w:top w:val="none" w:sz="0" w:space="0" w:color="auto"/>
        <w:left w:val="none" w:sz="0" w:space="0" w:color="auto"/>
        <w:bottom w:val="none" w:sz="0" w:space="0" w:color="auto"/>
        <w:right w:val="none" w:sz="0" w:space="0" w:color="auto"/>
      </w:divBdr>
      <w:divsChild>
        <w:div w:id="1901284627">
          <w:marLeft w:val="0"/>
          <w:marRight w:val="0"/>
          <w:marTop w:val="0"/>
          <w:marBottom w:val="0"/>
          <w:divBdr>
            <w:top w:val="none" w:sz="0" w:space="0" w:color="auto"/>
            <w:left w:val="none" w:sz="0" w:space="0" w:color="auto"/>
            <w:bottom w:val="none" w:sz="0" w:space="0" w:color="auto"/>
            <w:right w:val="none" w:sz="0" w:space="0" w:color="auto"/>
          </w:divBdr>
          <w:divsChild>
            <w:div w:id="1330870880">
              <w:marLeft w:val="0"/>
              <w:marRight w:val="0"/>
              <w:marTop w:val="0"/>
              <w:marBottom w:val="0"/>
              <w:divBdr>
                <w:top w:val="none" w:sz="0" w:space="0" w:color="auto"/>
                <w:left w:val="none" w:sz="0" w:space="0" w:color="auto"/>
                <w:bottom w:val="none" w:sz="0" w:space="0" w:color="auto"/>
                <w:right w:val="none" w:sz="0" w:space="0" w:color="auto"/>
              </w:divBdr>
              <w:divsChild>
                <w:div w:id="1733455865">
                  <w:marLeft w:val="0"/>
                  <w:marRight w:val="0"/>
                  <w:marTop w:val="0"/>
                  <w:marBottom w:val="0"/>
                  <w:divBdr>
                    <w:top w:val="none" w:sz="0" w:space="0" w:color="auto"/>
                    <w:left w:val="none" w:sz="0" w:space="0" w:color="auto"/>
                    <w:bottom w:val="none" w:sz="0" w:space="0" w:color="auto"/>
                    <w:right w:val="none" w:sz="0" w:space="0" w:color="auto"/>
                  </w:divBdr>
                  <w:divsChild>
                    <w:div w:id="1594972359">
                      <w:marLeft w:val="0"/>
                      <w:marRight w:val="0"/>
                      <w:marTop w:val="0"/>
                      <w:marBottom w:val="0"/>
                      <w:divBdr>
                        <w:top w:val="none" w:sz="0" w:space="0" w:color="auto"/>
                        <w:left w:val="none" w:sz="0" w:space="0" w:color="auto"/>
                        <w:bottom w:val="none" w:sz="0" w:space="0" w:color="auto"/>
                        <w:right w:val="none" w:sz="0" w:space="0" w:color="auto"/>
                      </w:divBdr>
                      <w:divsChild>
                        <w:div w:id="1579746870">
                          <w:marLeft w:val="0"/>
                          <w:marRight w:val="0"/>
                          <w:marTop w:val="0"/>
                          <w:marBottom w:val="0"/>
                          <w:divBdr>
                            <w:top w:val="none" w:sz="0" w:space="0" w:color="auto"/>
                            <w:left w:val="none" w:sz="0" w:space="0" w:color="auto"/>
                            <w:bottom w:val="none" w:sz="0" w:space="0" w:color="auto"/>
                            <w:right w:val="none" w:sz="0" w:space="0" w:color="auto"/>
                          </w:divBdr>
                          <w:divsChild>
                            <w:div w:id="1041591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7689779">
      <w:bodyDiv w:val="1"/>
      <w:marLeft w:val="0"/>
      <w:marRight w:val="0"/>
      <w:marTop w:val="0"/>
      <w:marBottom w:val="0"/>
      <w:divBdr>
        <w:top w:val="none" w:sz="0" w:space="0" w:color="auto"/>
        <w:left w:val="none" w:sz="0" w:space="0" w:color="auto"/>
        <w:bottom w:val="none" w:sz="0" w:space="0" w:color="auto"/>
        <w:right w:val="none" w:sz="0" w:space="0" w:color="auto"/>
      </w:divBdr>
    </w:div>
    <w:div w:id="1939604591">
      <w:bodyDiv w:val="1"/>
      <w:marLeft w:val="0"/>
      <w:marRight w:val="0"/>
      <w:marTop w:val="0"/>
      <w:marBottom w:val="0"/>
      <w:divBdr>
        <w:top w:val="none" w:sz="0" w:space="0" w:color="auto"/>
        <w:left w:val="none" w:sz="0" w:space="0" w:color="auto"/>
        <w:bottom w:val="none" w:sz="0" w:space="0" w:color="auto"/>
        <w:right w:val="none" w:sz="0" w:space="0" w:color="auto"/>
      </w:divBdr>
    </w:div>
    <w:div w:id="1972243272">
      <w:bodyDiv w:val="1"/>
      <w:marLeft w:val="0"/>
      <w:marRight w:val="0"/>
      <w:marTop w:val="0"/>
      <w:marBottom w:val="0"/>
      <w:divBdr>
        <w:top w:val="none" w:sz="0" w:space="0" w:color="auto"/>
        <w:left w:val="none" w:sz="0" w:space="0" w:color="auto"/>
        <w:bottom w:val="none" w:sz="0" w:space="0" w:color="auto"/>
        <w:right w:val="none" w:sz="0" w:space="0" w:color="auto"/>
      </w:divBdr>
      <w:divsChild>
        <w:div w:id="765344281">
          <w:marLeft w:val="547"/>
          <w:marRight w:val="0"/>
          <w:marTop w:val="96"/>
          <w:marBottom w:val="0"/>
          <w:divBdr>
            <w:top w:val="none" w:sz="0" w:space="0" w:color="auto"/>
            <w:left w:val="none" w:sz="0" w:space="0" w:color="auto"/>
            <w:bottom w:val="none" w:sz="0" w:space="0" w:color="auto"/>
            <w:right w:val="none" w:sz="0" w:space="0" w:color="auto"/>
          </w:divBdr>
        </w:div>
      </w:divsChild>
    </w:div>
    <w:div w:id="2009165811">
      <w:bodyDiv w:val="1"/>
      <w:marLeft w:val="0"/>
      <w:marRight w:val="0"/>
      <w:marTop w:val="0"/>
      <w:marBottom w:val="0"/>
      <w:divBdr>
        <w:top w:val="none" w:sz="0" w:space="0" w:color="auto"/>
        <w:left w:val="none" w:sz="0" w:space="0" w:color="auto"/>
        <w:bottom w:val="none" w:sz="0" w:space="0" w:color="auto"/>
        <w:right w:val="none" w:sz="0" w:space="0" w:color="auto"/>
      </w:divBdr>
    </w:div>
    <w:div w:id="2012680443">
      <w:bodyDiv w:val="1"/>
      <w:marLeft w:val="0"/>
      <w:marRight w:val="0"/>
      <w:marTop w:val="0"/>
      <w:marBottom w:val="0"/>
      <w:divBdr>
        <w:top w:val="none" w:sz="0" w:space="0" w:color="auto"/>
        <w:left w:val="none" w:sz="0" w:space="0" w:color="auto"/>
        <w:bottom w:val="none" w:sz="0" w:space="0" w:color="auto"/>
        <w:right w:val="none" w:sz="0" w:space="0" w:color="auto"/>
      </w:divBdr>
    </w:div>
    <w:div w:id="2087652095">
      <w:bodyDiv w:val="1"/>
      <w:marLeft w:val="0"/>
      <w:marRight w:val="0"/>
      <w:marTop w:val="0"/>
      <w:marBottom w:val="0"/>
      <w:divBdr>
        <w:top w:val="none" w:sz="0" w:space="0" w:color="auto"/>
        <w:left w:val="none" w:sz="0" w:space="0" w:color="auto"/>
        <w:bottom w:val="none" w:sz="0" w:space="0" w:color="auto"/>
        <w:right w:val="none" w:sz="0" w:space="0" w:color="auto"/>
      </w:divBdr>
    </w:div>
    <w:div w:id="2104035204">
      <w:bodyDiv w:val="1"/>
      <w:marLeft w:val="0"/>
      <w:marRight w:val="0"/>
      <w:marTop w:val="0"/>
      <w:marBottom w:val="0"/>
      <w:divBdr>
        <w:top w:val="none" w:sz="0" w:space="0" w:color="auto"/>
        <w:left w:val="none" w:sz="0" w:space="0" w:color="auto"/>
        <w:bottom w:val="none" w:sz="0" w:space="0" w:color="auto"/>
        <w:right w:val="none" w:sz="0" w:space="0" w:color="auto"/>
      </w:divBdr>
    </w:div>
    <w:div w:id="2107142840">
      <w:bodyDiv w:val="1"/>
      <w:marLeft w:val="0"/>
      <w:marRight w:val="0"/>
      <w:marTop w:val="0"/>
      <w:marBottom w:val="0"/>
      <w:divBdr>
        <w:top w:val="none" w:sz="0" w:space="0" w:color="auto"/>
        <w:left w:val="none" w:sz="0" w:space="0" w:color="auto"/>
        <w:bottom w:val="none" w:sz="0" w:space="0" w:color="auto"/>
        <w:right w:val="none" w:sz="0" w:space="0" w:color="auto"/>
      </w:divBdr>
    </w:div>
    <w:div w:id="2118676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jpeg"/><Relationship Id="rId68" Type="http://schemas.openxmlformats.org/officeDocument/2006/relationships/image" Target="media/image55.jpeg"/><Relationship Id="rId2" Type="http://schemas.openxmlformats.org/officeDocument/2006/relationships/numbering" Target="numbering.xml"/><Relationship Id="rId16" Type="http://schemas.openxmlformats.org/officeDocument/2006/relationships/hyperlink" Target="https://fr.wikipedia.org/wiki/Jura_(d%C3%A9partement)" TargetMode="External"/><Relationship Id="rId29" Type="http://schemas.openxmlformats.org/officeDocument/2006/relationships/image" Target="media/image16.png"/><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jpeg"/><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8.jpeg"/><Relationship Id="rId19" Type="http://schemas.openxmlformats.org/officeDocument/2006/relationships/image" Target="media/image6.png"/><Relationship Id="rId14" Type="http://schemas.openxmlformats.org/officeDocument/2006/relationships/hyperlink" Target="https://fr.wikipedia.org/wiki/Commune_(France)" TargetMode="External"/><Relationship Id="rId22" Type="http://schemas.openxmlformats.org/officeDocument/2006/relationships/image" Target="media/image9.e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jpeg"/><Relationship Id="rId69" Type="http://schemas.openxmlformats.org/officeDocument/2006/relationships/image" Target="media/image56.jpeg"/><Relationship Id="rId8" Type="http://schemas.openxmlformats.org/officeDocument/2006/relationships/image" Target="media/image1.jpeg"/><Relationship Id="rId51" Type="http://schemas.openxmlformats.org/officeDocument/2006/relationships/image" Target="media/image38.png"/><Relationship Id="rId72" Type="http://schemas.openxmlformats.org/officeDocument/2006/relationships/image" Target="media/image59.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s://fr.wikipedia.org/wiki/R%C3%A9gion_fran%C3%A7aise" TargetMode="Externa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jpeg"/><Relationship Id="rId67" Type="http://schemas.openxmlformats.org/officeDocument/2006/relationships/image" Target="media/image54.jpe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jpeg"/><Relationship Id="rId70" Type="http://schemas.openxmlformats.org/officeDocument/2006/relationships/image" Target="media/image57.jpe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fr.wikipedia.org/wiki/D%C3%A9partement_fran%C3%A7ais"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3.jp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JPG"/><Relationship Id="rId65" Type="http://schemas.openxmlformats.org/officeDocument/2006/relationships/image" Target="media/image52.jpeg"/><Relationship Id="rId7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hyperlink" Target="https://fr.wikipedia.org/wiki/Bourgogne-Franche-Comt%C3%A9" TargetMode="External"/><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 Type="http://schemas.openxmlformats.org/officeDocument/2006/relationships/endnotes" Target="endnotes.xml"/><Relationship Id="rId71" Type="http://schemas.openxmlformats.org/officeDocument/2006/relationships/image" Target="media/image58.jpeg"/></Relationships>
</file>

<file path=word/_rels/foot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STANDARD\STANDARDS%20ARTELIA\CLIENT_couleur_photo_ARTELIA_fr.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D482BD-58F8-4D4F-9748-5E2DC25581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CLIENT_couleur_photo_ARTELIA_fr.dot</Template>
  <TotalTime>72</TotalTime>
  <Pages>55</Pages>
  <Words>10088</Words>
  <Characters>55490</Characters>
  <Application>Microsoft Office Word</Application>
  <DocSecurity>0</DocSecurity>
  <Lines>462</Lines>
  <Paragraphs>130</Paragraphs>
  <ScaleCrop>false</ScaleCrop>
  <HeadingPairs>
    <vt:vector size="2" baseType="variant">
      <vt:variant>
        <vt:lpstr>Titre</vt:lpstr>
      </vt:variant>
      <vt:variant>
        <vt:i4>1</vt:i4>
      </vt:variant>
    </vt:vector>
  </HeadingPairs>
  <TitlesOfParts>
    <vt:vector size="1" baseType="lpstr">
      <vt:lpstr/>
    </vt:vector>
  </TitlesOfParts>
  <Company>sets</Company>
  <LinksUpToDate>false</LinksUpToDate>
  <CharactersWithSpaces>65448</CharactersWithSpaces>
  <SharedDoc>false</SharedDoc>
  <HLinks>
    <vt:vector size="90" baseType="variant">
      <vt:variant>
        <vt:i4>1114166</vt:i4>
      </vt:variant>
      <vt:variant>
        <vt:i4>119</vt:i4>
      </vt:variant>
      <vt:variant>
        <vt:i4>0</vt:i4>
      </vt:variant>
      <vt:variant>
        <vt:i4>5</vt:i4>
      </vt:variant>
      <vt:variant>
        <vt:lpwstr/>
      </vt:variant>
      <vt:variant>
        <vt:lpwstr>_Toc322443337</vt:lpwstr>
      </vt:variant>
      <vt:variant>
        <vt:i4>1638448</vt:i4>
      </vt:variant>
      <vt:variant>
        <vt:i4>110</vt:i4>
      </vt:variant>
      <vt:variant>
        <vt:i4>0</vt:i4>
      </vt:variant>
      <vt:variant>
        <vt:i4>5</vt:i4>
      </vt:variant>
      <vt:variant>
        <vt:lpwstr/>
      </vt:variant>
      <vt:variant>
        <vt:lpwstr>_Toc320805316</vt:lpwstr>
      </vt:variant>
      <vt:variant>
        <vt:i4>1638448</vt:i4>
      </vt:variant>
      <vt:variant>
        <vt:i4>104</vt:i4>
      </vt:variant>
      <vt:variant>
        <vt:i4>0</vt:i4>
      </vt:variant>
      <vt:variant>
        <vt:i4>5</vt:i4>
      </vt:variant>
      <vt:variant>
        <vt:lpwstr/>
      </vt:variant>
      <vt:variant>
        <vt:lpwstr>_Toc320805315</vt:lpwstr>
      </vt:variant>
      <vt:variant>
        <vt:i4>1638448</vt:i4>
      </vt:variant>
      <vt:variant>
        <vt:i4>98</vt:i4>
      </vt:variant>
      <vt:variant>
        <vt:i4>0</vt:i4>
      </vt:variant>
      <vt:variant>
        <vt:i4>5</vt:i4>
      </vt:variant>
      <vt:variant>
        <vt:lpwstr/>
      </vt:variant>
      <vt:variant>
        <vt:lpwstr>_Toc320805314</vt:lpwstr>
      </vt:variant>
      <vt:variant>
        <vt:i4>1179708</vt:i4>
      </vt:variant>
      <vt:variant>
        <vt:i4>89</vt:i4>
      </vt:variant>
      <vt:variant>
        <vt:i4>0</vt:i4>
      </vt:variant>
      <vt:variant>
        <vt:i4>5</vt:i4>
      </vt:variant>
      <vt:variant>
        <vt:lpwstr/>
      </vt:variant>
      <vt:variant>
        <vt:lpwstr>_Toc322442911</vt:lpwstr>
      </vt:variant>
      <vt:variant>
        <vt:i4>1179708</vt:i4>
      </vt:variant>
      <vt:variant>
        <vt:i4>83</vt:i4>
      </vt:variant>
      <vt:variant>
        <vt:i4>0</vt:i4>
      </vt:variant>
      <vt:variant>
        <vt:i4>5</vt:i4>
      </vt:variant>
      <vt:variant>
        <vt:lpwstr/>
      </vt:variant>
      <vt:variant>
        <vt:lpwstr>_Toc322442910</vt:lpwstr>
      </vt:variant>
      <vt:variant>
        <vt:i4>1245244</vt:i4>
      </vt:variant>
      <vt:variant>
        <vt:i4>77</vt:i4>
      </vt:variant>
      <vt:variant>
        <vt:i4>0</vt:i4>
      </vt:variant>
      <vt:variant>
        <vt:i4>5</vt:i4>
      </vt:variant>
      <vt:variant>
        <vt:lpwstr/>
      </vt:variant>
      <vt:variant>
        <vt:lpwstr>_Toc322442909</vt:lpwstr>
      </vt:variant>
      <vt:variant>
        <vt:i4>1245244</vt:i4>
      </vt:variant>
      <vt:variant>
        <vt:i4>71</vt:i4>
      </vt:variant>
      <vt:variant>
        <vt:i4>0</vt:i4>
      </vt:variant>
      <vt:variant>
        <vt:i4>5</vt:i4>
      </vt:variant>
      <vt:variant>
        <vt:lpwstr/>
      </vt:variant>
      <vt:variant>
        <vt:lpwstr>_Toc322442908</vt:lpwstr>
      </vt:variant>
      <vt:variant>
        <vt:i4>1245244</vt:i4>
      </vt:variant>
      <vt:variant>
        <vt:i4>65</vt:i4>
      </vt:variant>
      <vt:variant>
        <vt:i4>0</vt:i4>
      </vt:variant>
      <vt:variant>
        <vt:i4>5</vt:i4>
      </vt:variant>
      <vt:variant>
        <vt:lpwstr/>
      </vt:variant>
      <vt:variant>
        <vt:lpwstr>_Toc322442907</vt:lpwstr>
      </vt:variant>
      <vt:variant>
        <vt:i4>1245244</vt:i4>
      </vt:variant>
      <vt:variant>
        <vt:i4>59</vt:i4>
      </vt:variant>
      <vt:variant>
        <vt:i4>0</vt:i4>
      </vt:variant>
      <vt:variant>
        <vt:i4>5</vt:i4>
      </vt:variant>
      <vt:variant>
        <vt:lpwstr/>
      </vt:variant>
      <vt:variant>
        <vt:lpwstr>_Toc322442906</vt:lpwstr>
      </vt:variant>
      <vt:variant>
        <vt:i4>1245244</vt:i4>
      </vt:variant>
      <vt:variant>
        <vt:i4>53</vt:i4>
      </vt:variant>
      <vt:variant>
        <vt:i4>0</vt:i4>
      </vt:variant>
      <vt:variant>
        <vt:i4>5</vt:i4>
      </vt:variant>
      <vt:variant>
        <vt:lpwstr/>
      </vt:variant>
      <vt:variant>
        <vt:lpwstr>_Toc322442905</vt:lpwstr>
      </vt:variant>
      <vt:variant>
        <vt:i4>1245244</vt:i4>
      </vt:variant>
      <vt:variant>
        <vt:i4>47</vt:i4>
      </vt:variant>
      <vt:variant>
        <vt:i4>0</vt:i4>
      </vt:variant>
      <vt:variant>
        <vt:i4>5</vt:i4>
      </vt:variant>
      <vt:variant>
        <vt:lpwstr/>
      </vt:variant>
      <vt:variant>
        <vt:lpwstr>_Toc322442904</vt:lpwstr>
      </vt:variant>
      <vt:variant>
        <vt:i4>1245244</vt:i4>
      </vt:variant>
      <vt:variant>
        <vt:i4>41</vt:i4>
      </vt:variant>
      <vt:variant>
        <vt:i4>0</vt:i4>
      </vt:variant>
      <vt:variant>
        <vt:i4>5</vt:i4>
      </vt:variant>
      <vt:variant>
        <vt:lpwstr/>
      </vt:variant>
      <vt:variant>
        <vt:lpwstr>_Toc322442903</vt:lpwstr>
      </vt:variant>
      <vt:variant>
        <vt:i4>1245244</vt:i4>
      </vt:variant>
      <vt:variant>
        <vt:i4>35</vt:i4>
      </vt:variant>
      <vt:variant>
        <vt:i4>0</vt:i4>
      </vt:variant>
      <vt:variant>
        <vt:i4>5</vt:i4>
      </vt:variant>
      <vt:variant>
        <vt:lpwstr/>
      </vt:variant>
      <vt:variant>
        <vt:lpwstr>_Toc322442902</vt:lpwstr>
      </vt:variant>
      <vt:variant>
        <vt:i4>1245244</vt:i4>
      </vt:variant>
      <vt:variant>
        <vt:i4>29</vt:i4>
      </vt:variant>
      <vt:variant>
        <vt:i4>0</vt:i4>
      </vt:variant>
      <vt:variant>
        <vt:i4>5</vt:i4>
      </vt:variant>
      <vt:variant>
        <vt:lpwstr/>
      </vt:variant>
      <vt:variant>
        <vt:lpwstr>_Toc322442901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BARBILLON Catherine</dc:creator>
  <cp:lastModifiedBy>SAN JOSE Marine</cp:lastModifiedBy>
  <cp:revision>5</cp:revision>
  <cp:lastPrinted>2019-10-04T08:13:00Z</cp:lastPrinted>
  <dcterms:created xsi:type="dcterms:W3CDTF">2019-10-14T15:07:00Z</dcterms:created>
  <dcterms:modified xsi:type="dcterms:W3CDTF">2020-04-07T07:36:00Z</dcterms:modified>
</cp:coreProperties>
</file>